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662472B" w:rsidR="00345F37" w:rsidRPr="00AC160F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8"/>
          <w:szCs w:val="28"/>
        </w:rPr>
      </w:pPr>
      <w:bookmarkStart w:id="0" w:name="_Hlk126163471"/>
      <w:r w:rsidRPr="00AC160F">
        <w:rPr>
          <w:rFonts w:ascii="Calibri" w:eastAsia="Calibri" w:hAnsi="Calibri" w:cs="Calibri"/>
          <w:b/>
          <w:color w:val="000000"/>
          <w:sz w:val="28"/>
          <w:szCs w:val="28"/>
        </w:rPr>
        <w:t xml:space="preserve">Phylise </w:t>
      </w:r>
      <w:r w:rsidR="00AC160F">
        <w:rPr>
          <w:rFonts w:ascii="Calibri" w:eastAsia="Calibri" w:hAnsi="Calibri" w:cs="Calibri"/>
          <w:b/>
          <w:color w:val="000000"/>
          <w:sz w:val="28"/>
          <w:szCs w:val="28"/>
        </w:rPr>
        <w:t xml:space="preserve">H. </w:t>
      </w:r>
      <w:r w:rsidRPr="00AC160F">
        <w:rPr>
          <w:rFonts w:ascii="Calibri" w:eastAsia="Calibri" w:hAnsi="Calibri" w:cs="Calibri"/>
          <w:b/>
          <w:color w:val="000000"/>
          <w:sz w:val="28"/>
          <w:szCs w:val="28"/>
        </w:rPr>
        <w:t>Banner</w:t>
      </w:r>
    </w:p>
    <w:p w14:paraId="00000002" w14:textId="6A61FDE9" w:rsidR="00345F37" w:rsidRPr="00EC4902" w:rsidRDefault="00000000" w:rsidP="00CA5B85">
      <w:pPr>
        <w:pBdr>
          <w:top w:val="nil"/>
          <w:left w:val="nil"/>
          <w:bottom w:val="nil"/>
          <w:right w:val="nil"/>
          <w:between w:val="nil"/>
        </w:pBdr>
        <w:spacing w:line="260" w:lineRule="exact"/>
        <w:jc w:val="center"/>
        <w:rPr>
          <w:rFonts w:ascii="Calibri" w:eastAsia="Calibri" w:hAnsi="Calibri" w:cs="Calibri"/>
          <w:sz w:val="23"/>
          <w:szCs w:val="23"/>
        </w:rPr>
      </w:pPr>
      <w:r w:rsidRPr="00EC4902">
        <w:rPr>
          <w:rFonts w:ascii="Calibri" w:eastAsia="Calibri" w:hAnsi="Calibri" w:cs="Calibri"/>
          <w:color w:val="000000"/>
          <w:sz w:val="23"/>
          <w:szCs w:val="23"/>
        </w:rPr>
        <w:t>518-265-5049</w:t>
      </w:r>
    </w:p>
    <w:p w14:paraId="00000003" w14:textId="62ADDF50" w:rsidR="00345F37" w:rsidRPr="00EC4902" w:rsidRDefault="00000000" w:rsidP="00CA5B85">
      <w:pPr>
        <w:pBdr>
          <w:top w:val="nil"/>
          <w:left w:val="nil"/>
          <w:bottom w:val="nil"/>
          <w:right w:val="nil"/>
          <w:between w:val="nil"/>
        </w:pBdr>
        <w:spacing w:line="260" w:lineRule="exact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 w:rsidR="00117506" w:rsidRPr="00EC4902">
        <w:rPr>
          <w:rFonts w:ascii="Calibri" w:eastAsia="Calibri" w:hAnsi="Calibri" w:cs="Calibri"/>
          <w:color w:val="000000"/>
          <w:sz w:val="23"/>
          <w:szCs w:val="23"/>
        </w:rPr>
        <w:t>p</w:t>
      </w:r>
      <w:r w:rsidR="00A21B62">
        <w:rPr>
          <w:rFonts w:ascii="Calibri" w:eastAsia="Calibri" w:hAnsi="Calibri" w:cs="Calibri"/>
          <w:color w:val="000000"/>
          <w:sz w:val="23"/>
          <w:szCs w:val="23"/>
        </w:rPr>
        <w:t>hylise@phylise</w:t>
      </w:r>
      <w:r w:rsidR="00117506" w:rsidRPr="00EC4902">
        <w:rPr>
          <w:rFonts w:ascii="Calibri" w:eastAsia="Calibri" w:hAnsi="Calibri" w:cs="Calibri"/>
          <w:color w:val="000000"/>
          <w:sz w:val="23"/>
          <w:szCs w:val="23"/>
        </w:rPr>
        <w:t>banner.com</w:t>
      </w:r>
    </w:p>
    <w:p w14:paraId="00000004" w14:textId="77777777" w:rsidR="00345F37" w:rsidRPr="00EC4902" w:rsidRDefault="00000000" w:rsidP="00CA5B85">
      <w:pPr>
        <w:pBdr>
          <w:top w:val="nil"/>
          <w:left w:val="nil"/>
          <w:bottom w:val="nil"/>
          <w:right w:val="nil"/>
          <w:between w:val="nil"/>
        </w:pBdr>
        <w:spacing w:line="260" w:lineRule="exact"/>
        <w:jc w:val="center"/>
        <w:rPr>
          <w:rFonts w:ascii="Calibri" w:eastAsia="Calibri" w:hAnsi="Calibri" w:cs="Calibri"/>
          <w:color w:val="000000"/>
          <w:sz w:val="23"/>
          <w:szCs w:val="23"/>
        </w:rPr>
      </w:pPr>
      <w:r w:rsidRPr="00EC4902">
        <w:rPr>
          <w:rFonts w:ascii="Calibri" w:eastAsia="Calibri" w:hAnsi="Calibri" w:cs="Calibri"/>
          <w:sz w:val="23"/>
          <w:szCs w:val="23"/>
        </w:rPr>
        <w:t xml:space="preserve"> www.linkedin.com/in/phylisebanner</w:t>
      </w:r>
    </w:p>
    <w:bookmarkEnd w:id="0"/>
    <w:p w14:paraId="00000005" w14:textId="327698FA" w:rsidR="00345F37" w:rsidRPr="00EC4902" w:rsidRDefault="00A23CB7" w:rsidP="00C74C5E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br/>
      </w:r>
      <w:r w:rsidRPr="00EC4902">
        <w:rPr>
          <w:rFonts w:ascii="Calibri" w:eastAsia="Calibri" w:hAnsi="Calibri" w:cs="Calibri"/>
          <w:b/>
          <w:color w:val="000000"/>
          <w:sz w:val="28"/>
          <w:szCs w:val="28"/>
        </w:rPr>
        <w:t>SUMMARY</w:t>
      </w:r>
    </w:p>
    <w:p w14:paraId="5EC78AF8" w14:textId="16062578" w:rsidR="00E34EBA" w:rsidRPr="00EC4902" w:rsidRDefault="00000000" w:rsidP="00694669">
      <w:pPr>
        <w:pBdr>
          <w:top w:val="nil"/>
          <w:left w:val="nil"/>
          <w:bottom w:val="nil"/>
          <w:right w:val="nil"/>
          <w:between w:val="nil"/>
        </w:pBdr>
        <w:spacing w:after="240" w:line="280" w:lineRule="exact"/>
        <w:rPr>
          <w:rFonts w:ascii="Calibri" w:eastAsia="Calibri" w:hAnsi="Calibri" w:cs="Calibri"/>
          <w:color w:val="000000"/>
          <w:sz w:val="23"/>
          <w:szCs w:val="23"/>
        </w:rPr>
      </w:pP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Over 20 years of experience </w:t>
      </w:r>
      <w:r w:rsidR="00F61495">
        <w:rPr>
          <w:rFonts w:ascii="Calibri" w:eastAsia="Calibri" w:hAnsi="Calibri" w:cs="Calibri"/>
          <w:color w:val="000000"/>
          <w:sz w:val="23"/>
          <w:szCs w:val="23"/>
        </w:rPr>
        <w:t>in</w:t>
      </w:r>
      <w:r w:rsidR="005C0D78">
        <w:rPr>
          <w:rFonts w:ascii="Calibri" w:eastAsia="Calibri" w:hAnsi="Calibri" w:cs="Calibri"/>
          <w:color w:val="000000"/>
          <w:sz w:val="23"/>
          <w:szCs w:val="23"/>
        </w:rPr>
        <w:t xml:space="preserve"> learning experience </w:t>
      </w:r>
      <w:r w:rsidR="005656F7">
        <w:rPr>
          <w:rFonts w:ascii="Calibri" w:eastAsia="Calibri" w:hAnsi="Calibri" w:cs="Calibri"/>
          <w:color w:val="000000"/>
          <w:sz w:val="23"/>
          <w:szCs w:val="23"/>
        </w:rPr>
        <w:t xml:space="preserve">and curriculum </w:t>
      </w:r>
      <w:r w:rsidR="005C0D78">
        <w:rPr>
          <w:rFonts w:ascii="Calibri" w:eastAsia="Calibri" w:hAnsi="Calibri" w:cs="Calibri"/>
          <w:color w:val="000000"/>
          <w:sz w:val="23"/>
          <w:szCs w:val="23"/>
        </w:rPr>
        <w:t>design</w:t>
      </w:r>
      <w:r w:rsidR="008A796E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. </w:t>
      </w:r>
      <w:r w:rsidRPr="00EC4902">
        <w:rPr>
          <w:rFonts w:ascii="Calibri" w:eastAsia="Calibri" w:hAnsi="Calibri" w:cs="Calibri"/>
          <w:sz w:val="23"/>
          <w:szCs w:val="23"/>
        </w:rPr>
        <w:t xml:space="preserve">Seeking opportunities to have </w:t>
      </w:r>
      <w:r w:rsidR="00FE342E">
        <w:rPr>
          <w:rFonts w:ascii="Calibri" w:eastAsia="Calibri" w:hAnsi="Calibri" w:cs="Calibri"/>
          <w:sz w:val="23"/>
          <w:szCs w:val="23"/>
        </w:rPr>
        <w:br/>
      </w:r>
      <w:r w:rsidRPr="00EC4902">
        <w:rPr>
          <w:rFonts w:ascii="Calibri" w:eastAsia="Calibri" w:hAnsi="Calibri" w:cs="Calibri"/>
          <w:sz w:val="23"/>
          <w:szCs w:val="23"/>
        </w:rPr>
        <w:t xml:space="preserve">a lasting impact </w:t>
      </w:r>
      <w:r w:rsidR="00992DC6" w:rsidRPr="00EC4902">
        <w:rPr>
          <w:rFonts w:ascii="Calibri" w:eastAsia="Calibri" w:hAnsi="Calibri" w:cs="Calibri"/>
          <w:sz w:val="23"/>
          <w:szCs w:val="23"/>
        </w:rPr>
        <w:t xml:space="preserve">through </w:t>
      </w:r>
      <w:r w:rsidRPr="00EC4902">
        <w:rPr>
          <w:rFonts w:ascii="Calibri" w:eastAsia="Calibri" w:hAnsi="Calibri" w:cs="Calibri"/>
          <w:sz w:val="23"/>
          <w:szCs w:val="23"/>
        </w:rPr>
        <w:t>innovative organization</w:t>
      </w:r>
      <w:r w:rsidR="00ED29FC">
        <w:rPr>
          <w:rFonts w:ascii="Calibri" w:eastAsia="Calibri" w:hAnsi="Calibri" w:cs="Calibri"/>
          <w:sz w:val="23"/>
          <w:szCs w:val="23"/>
        </w:rPr>
        <w:t>s</w:t>
      </w:r>
      <w:r w:rsidR="006D3B1F">
        <w:rPr>
          <w:rFonts w:ascii="Calibri" w:eastAsia="Calibri" w:hAnsi="Calibri" w:cs="Calibri"/>
          <w:sz w:val="23"/>
          <w:szCs w:val="23"/>
        </w:rPr>
        <w:t xml:space="preserve"> </w:t>
      </w:r>
      <w:r w:rsidR="00992DC6" w:rsidRPr="00EC4902">
        <w:rPr>
          <w:rFonts w:ascii="Calibri" w:eastAsia="Calibri" w:hAnsi="Calibri" w:cs="Calibri"/>
          <w:sz w:val="23"/>
          <w:szCs w:val="23"/>
        </w:rPr>
        <w:t xml:space="preserve">committed to designing, developing, and delivering transformative </w:t>
      </w:r>
      <w:r w:rsidR="002037BE">
        <w:rPr>
          <w:rFonts w:ascii="Calibri" w:eastAsia="Calibri" w:hAnsi="Calibri" w:cs="Calibri"/>
          <w:sz w:val="23"/>
          <w:szCs w:val="23"/>
        </w:rPr>
        <w:t>learning</w:t>
      </w:r>
      <w:r w:rsidR="00303A98">
        <w:rPr>
          <w:rFonts w:ascii="Calibri" w:eastAsia="Calibri" w:hAnsi="Calibri" w:cs="Calibri"/>
          <w:sz w:val="23"/>
          <w:szCs w:val="23"/>
        </w:rPr>
        <w:t xml:space="preserve"> </w:t>
      </w:r>
      <w:r w:rsidR="00992DC6" w:rsidRPr="00EC4902">
        <w:rPr>
          <w:rFonts w:ascii="Calibri" w:eastAsia="Calibri" w:hAnsi="Calibri" w:cs="Calibri"/>
          <w:sz w:val="23"/>
          <w:szCs w:val="23"/>
        </w:rPr>
        <w:t>solutions.</w:t>
      </w:r>
    </w:p>
    <w:p w14:paraId="59B822AD" w14:textId="0D092254" w:rsidR="008628DC" w:rsidRPr="00A23CB7" w:rsidRDefault="00C74C5E" w:rsidP="00A23CB7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libri" w:hAnsi="Calibri" w:cs="Calibri"/>
          <w:b/>
          <w:color w:val="000000"/>
          <w:sz w:val="23"/>
          <w:szCs w:val="23"/>
        </w:rPr>
      </w:pPr>
      <w:r w:rsidRPr="00EC4902">
        <w:rPr>
          <w:rFonts w:ascii="Calibri" w:eastAsia="Calibri" w:hAnsi="Calibri" w:cs="Calibri"/>
          <w:b/>
          <w:color w:val="000000"/>
          <w:sz w:val="28"/>
          <w:szCs w:val="28"/>
        </w:rPr>
        <w:t>EXPERIENCE</w:t>
      </w:r>
    </w:p>
    <w:p w14:paraId="00000011" w14:textId="24EF8ED5" w:rsidR="00345F37" w:rsidRPr="008628DC" w:rsidRDefault="008021C2" w:rsidP="008628DC">
      <w:pPr>
        <w:pBdr>
          <w:top w:val="nil"/>
          <w:left w:val="nil"/>
          <w:bottom w:val="nil"/>
          <w:right w:val="nil"/>
          <w:between w:val="nil"/>
        </w:pBdr>
        <w:spacing w:before="180" w:after="120" w:line="260" w:lineRule="exact"/>
        <w:ind w:left="180"/>
        <w:rPr>
          <w:rFonts w:ascii="Calibri" w:eastAsia="Calibri" w:hAnsi="Calibri" w:cs="Calibri"/>
          <w:color w:val="000000"/>
        </w:rPr>
      </w:pPr>
      <w:r w:rsidRPr="008628DC">
        <w:rPr>
          <w:rFonts w:ascii="Calibri" w:eastAsia="Calibri" w:hAnsi="Calibri" w:cs="Calibri"/>
          <w:b/>
        </w:rPr>
        <w:t xml:space="preserve">Principal </w:t>
      </w:r>
      <w:r w:rsidR="00ED7EED" w:rsidRPr="008628DC">
        <w:rPr>
          <w:rFonts w:ascii="Calibri" w:eastAsia="Calibri" w:hAnsi="Calibri" w:cs="Calibri"/>
          <w:b/>
        </w:rPr>
        <w:t>Learning Experience Design</w:t>
      </w:r>
      <w:r w:rsidRPr="008628DC">
        <w:rPr>
          <w:rFonts w:ascii="Calibri" w:eastAsia="Calibri" w:hAnsi="Calibri" w:cs="Calibri"/>
          <w:b/>
        </w:rPr>
        <w:t>er</w:t>
      </w:r>
      <w:r w:rsidR="00ED7EED" w:rsidRPr="008628DC">
        <w:rPr>
          <w:rFonts w:ascii="Calibri" w:eastAsia="Calibri" w:hAnsi="Calibri" w:cs="Calibri"/>
          <w:b/>
        </w:rPr>
        <w:t xml:space="preserve">, </w:t>
      </w:r>
      <w:r w:rsidR="00ED7EED" w:rsidRPr="008628DC">
        <w:rPr>
          <w:rFonts w:ascii="Calibri" w:eastAsia="Calibri" w:hAnsi="Calibri" w:cs="Calibri"/>
        </w:rPr>
        <w:t>Phylise Banner Consulting</w:t>
      </w:r>
      <w:r w:rsidR="00302EA1" w:rsidRPr="008628DC">
        <w:rPr>
          <w:rFonts w:ascii="Calibri" w:eastAsia="Calibri" w:hAnsi="Calibri" w:cs="Calibri"/>
        </w:rPr>
        <w:br/>
      </w:r>
      <w:r w:rsidR="00865A95" w:rsidRPr="008628DC">
        <w:rPr>
          <w:rFonts w:ascii="Calibri" w:eastAsia="Calibri" w:hAnsi="Calibri" w:cs="Calibri"/>
          <w:bCs/>
          <w:color w:val="000000"/>
          <w:sz w:val="23"/>
          <w:szCs w:val="23"/>
        </w:rPr>
        <w:t xml:space="preserve">July </w:t>
      </w:r>
      <w:r w:rsidR="00ED7EED" w:rsidRPr="008628DC">
        <w:rPr>
          <w:rFonts w:ascii="Calibri" w:eastAsia="Calibri" w:hAnsi="Calibri" w:cs="Calibri"/>
          <w:bCs/>
          <w:color w:val="000000"/>
          <w:sz w:val="23"/>
          <w:szCs w:val="23"/>
        </w:rPr>
        <w:t>2016</w:t>
      </w:r>
      <w:r w:rsidR="008E4B03" w:rsidRPr="008628DC">
        <w:rPr>
          <w:rFonts w:ascii="Calibri" w:eastAsia="Calibri" w:hAnsi="Calibri" w:cs="Calibri"/>
          <w:bCs/>
          <w:color w:val="000000"/>
          <w:sz w:val="23"/>
          <w:szCs w:val="23"/>
        </w:rPr>
        <w:t xml:space="preserve"> </w:t>
      </w:r>
      <w:r w:rsidR="00865A95" w:rsidRPr="008628DC">
        <w:rPr>
          <w:rFonts w:ascii="Calibri" w:eastAsia="Calibri" w:hAnsi="Calibri" w:cs="Calibri"/>
          <w:bCs/>
          <w:color w:val="000000"/>
          <w:sz w:val="23"/>
          <w:szCs w:val="23"/>
        </w:rPr>
        <w:t>–</w:t>
      </w:r>
      <w:r w:rsidR="008E4B03" w:rsidRPr="008628DC">
        <w:rPr>
          <w:rFonts w:ascii="Calibri" w:eastAsia="Calibri" w:hAnsi="Calibri" w:cs="Calibri"/>
          <w:bCs/>
          <w:color w:val="000000"/>
          <w:sz w:val="23"/>
          <w:szCs w:val="23"/>
        </w:rPr>
        <w:t xml:space="preserve"> </w:t>
      </w:r>
      <w:r w:rsidR="00A778DC">
        <w:rPr>
          <w:rFonts w:ascii="Calibri" w:eastAsia="Calibri" w:hAnsi="Calibri" w:cs="Calibri"/>
          <w:bCs/>
          <w:color w:val="000000"/>
          <w:sz w:val="23"/>
          <w:szCs w:val="23"/>
        </w:rPr>
        <w:t>Present</w:t>
      </w:r>
    </w:p>
    <w:p w14:paraId="4F978227" w14:textId="2A9CC5E5" w:rsidR="00CA2160" w:rsidRPr="00EC4902" w:rsidRDefault="00CA2160" w:rsidP="00A778D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left="374" w:hanging="187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Partner with </w:t>
      </w:r>
      <w:r w:rsidR="00303B38">
        <w:rPr>
          <w:rFonts w:ascii="Calibri" w:eastAsia="Calibri" w:hAnsi="Calibri" w:cs="Calibri"/>
          <w:color w:val="000000"/>
          <w:sz w:val="23"/>
          <w:szCs w:val="23"/>
        </w:rPr>
        <w:t xml:space="preserve">highly technical 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subject matter experts 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and educators 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to transition their </w:t>
      </w:r>
      <w:r w:rsidR="00A778DC">
        <w:rPr>
          <w:rFonts w:ascii="Calibri" w:eastAsia="Calibri" w:hAnsi="Calibri" w:cs="Calibri"/>
          <w:color w:val="000000"/>
          <w:sz w:val="23"/>
          <w:szCs w:val="23"/>
        </w:rPr>
        <w:t>learning content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 into online, blended, and mobile learning experiences. </w:t>
      </w:r>
    </w:p>
    <w:p w14:paraId="5844266C" w14:textId="091C551B" w:rsidR="00ED7EED" w:rsidRPr="00EC4902" w:rsidRDefault="00000000" w:rsidP="00A778D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left="374" w:hanging="187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EC4902">
        <w:rPr>
          <w:rFonts w:ascii="Calibri" w:eastAsia="Calibri" w:hAnsi="Calibri" w:cs="Calibri"/>
          <w:color w:val="000000"/>
          <w:sz w:val="23"/>
          <w:szCs w:val="23"/>
        </w:rPr>
        <w:t>Design and implement learning evaluation strategies to ensure authentic learning experiences with measurable outcomes</w:t>
      </w:r>
      <w:r w:rsidR="004758F4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. </w:t>
      </w:r>
    </w:p>
    <w:p w14:paraId="3BD90D40" w14:textId="1EF9B4F8" w:rsidR="00190FC6" w:rsidRPr="00EC4902" w:rsidRDefault="00000000" w:rsidP="00A778D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left="374" w:hanging="187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EC4902">
        <w:rPr>
          <w:rFonts w:ascii="Calibri" w:eastAsia="Calibri" w:hAnsi="Calibri" w:cs="Calibri"/>
          <w:color w:val="000000"/>
          <w:sz w:val="23"/>
          <w:szCs w:val="23"/>
        </w:rPr>
        <w:t>Enable clients to identify and resolve gaps in curricular content, implement new learning solutions for knowledge and/or skill acquisition, and utilize data from assessment learning components</w:t>
      </w:r>
      <w:r w:rsidR="004758F4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. </w:t>
      </w:r>
    </w:p>
    <w:p w14:paraId="463AF673" w14:textId="534F80A7" w:rsidR="00574CA7" w:rsidRDefault="00000000" w:rsidP="00A778D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left="374" w:hanging="187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EC4902">
        <w:rPr>
          <w:rFonts w:ascii="Calibri" w:eastAsia="Calibri" w:hAnsi="Calibri" w:cs="Calibri"/>
          <w:color w:val="000000"/>
          <w:sz w:val="23"/>
          <w:szCs w:val="23"/>
        </w:rPr>
        <w:t>Conduct in-depth needs analysis across organizational units to drive the design, development,</w:t>
      </w:r>
      <w:r w:rsidR="00F634B7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and delivery of </w:t>
      </w:r>
      <w:r w:rsidR="00E22FB8" w:rsidRPr="00EC4902">
        <w:rPr>
          <w:rFonts w:ascii="Calibri" w:eastAsia="Calibri" w:hAnsi="Calibri" w:cs="Calibri"/>
          <w:color w:val="000000"/>
          <w:sz w:val="23"/>
          <w:szCs w:val="23"/>
        </w:rPr>
        <w:t>learning experiences and ecosystems.</w:t>
      </w:r>
    </w:p>
    <w:p w14:paraId="2C077A35" w14:textId="5C5ADEDC" w:rsidR="004521B2" w:rsidRDefault="004521B2" w:rsidP="00A778D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left="374" w:hanging="187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Collaborate</w:t>
      </w:r>
      <w:r w:rsidRPr="008628DC">
        <w:rPr>
          <w:rFonts w:ascii="Calibri" w:eastAsia="Calibri" w:hAnsi="Calibri" w:cs="Calibri"/>
          <w:color w:val="000000"/>
          <w:sz w:val="23"/>
          <w:szCs w:val="23"/>
        </w:rPr>
        <w:t xml:space="preserve"> with globally distributed design team</w:t>
      </w:r>
      <w:r>
        <w:rPr>
          <w:rFonts w:ascii="Calibri" w:eastAsia="Calibri" w:hAnsi="Calibri" w:cs="Calibri"/>
          <w:color w:val="000000"/>
          <w:sz w:val="23"/>
          <w:szCs w:val="23"/>
        </w:rPr>
        <w:t>s</w:t>
      </w:r>
      <w:r w:rsidRPr="008628DC">
        <w:rPr>
          <w:rFonts w:ascii="Calibri" w:eastAsia="Calibri" w:hAnsi="Calibri" w:cs="Calibri"/>
          <w:color w:val="000000"/>
          <w:sz w:val="23"/>
          <w:szCs w:val="23"/>
        </w:rPr>
        <w:t xml:space="preserve"> to deliver 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projects </w:t>
      </w:r>
      <w:r w:rsidRPr="008628DC">
        <w:rPr>
          <w:rFonts w:ascii="Calibri" w:eastAsia="Calibri" w:hAnsi="Calibri" w:cs="Calibri"/>
          <w:color w:val="000000"/>
          <w:sz w:val="23"/>
          <w:szCs w:val="23"/>
        </w:rPr>
        <w:t>on time and within budget while ensuring they are consistently engaging, relevant, and meaningful for a diverse global audience of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 w:rsidRPr="008628DC">
        <w:rPr>
          <w:rFonts w:ascii="Calibri" w:eastAsia="Calibri" w:hAnsi="Calibri" w:cs="Calibri"/>
          <w:color w:val="000000"/>
          <w:sz w:val="23"/>
          <w:szCs w:val="23"/>
        </w:rPr>
        <w:t>learners.</w:t>
      </w:r>
    </w:p>
    <w:p w14:paraId="25249236" w14:textId="18B3A1F7" w:rsidR="004521B2" w:rsidRPr="004521B2" w:rsidRDefault="004521B2" w:rsidP="00A778D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left="374" w:hanging="187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8628DC">
        <w:rPr>
          <w:rFonts w:ascii="Calibri" w:eastAsia="Calibri" w:hAnsi="Calibri" w:cs="Calibri"/>
          <w:color w:val="000000"/>
          <w:sz w:val="23"/>
          <w:szCs w:val="23"/>
        </w:rPr>
        <w:t xml:space="preserve">Provide guidance and leadership in 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curricular alignment, </w:t>
      </w:r>
      <w:r w:rsidRPr="008628DC">
        <w:rPr>
          <w:rFonts w:ascii="Calibri" w:eastAsia="Calibri" w:hAnsi="Calibri" w:cs="Calibri"/>
          <w:color w:val="000000"/>
          <w:sz w:val="23"/>
          <w:szCs w:val="23"/>
        </w:rPr>
        <w:t xml:space="preserve">instructional design, </w:t>
      </w:r>
      <w:r>
        <w:rPr>
          <w:rFonts w:ascii="Calibri" w:eastAsia="Calibri" w:hAnsi="Calibri" w:cs="Calibri"/>
          <w:color w:val="000000"/>
          <w:sz w:val="23"/>
          <w:szCs w:val="23"/>
        </w:rPr>
        <w:t>quality control</w:t>
      </w:r>
      <w:r w:rsidRPr="008628DC">
        <w:rPr>
          <w:rFonts w:ascii="Calibri" w:eastAsia="Calibri" w:hAnsi="Calibri" w:cs="Calibri"/>
          <w:color w:val="000000"/>
          <w:sz w:val="23"/>
          <w:szCs w:val="23"/>
        </w:rPr>
        <w:t>,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 w:rsidRPr="008628DC">
        <w:rPr>
          <w:rFonts w:ascii="Calibri" w:eastAsia="Calibri" w:hAnsi="Calibri" w:cs="Calibri"/>
          <w:color w:val="000000"/>
          <w:sz w:val="23"/>
          <w:szCs w:val="23"/>
        </w:rPr>
        <w:t xml:space="preserve">digital accessibility, applied learning pedagogy, and learning technologies. </w:t>
      </w:r>
    </w:p>
    <w:p w14:paraId="413DF644" w14:textId="5A8A7503" w:rsidR="00AE604C" w:rsidRPr="00EC4902" w:rsidRDefault="00AE604C" w:rsidP="00A778D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left="374" w:hanging="187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EC4902">
        <w:rPr>
          <w:rFonts w:ascii="Calibri" w:eastAsia="Calibri" w:hAnsi="Calibri" w:cs="Calibri"/>
          <w:color w:val="000000"/>
          <w:sz w:val="23"/>
          <w:szCs w:val="23"/>
        </w:rPr>
        <w:t>Employ Design Thinking to promote innovation within organizations and to provide insight into learner preferences, motivations, and attitudes.</w:t>
      </w:r>
    </w:p>
    <w:p w14:paraId="3CADCE19" w14:textId="00DF102E" w:rsidR="00A23CB7" w:rsidRPr="00A23CB7" w:rsidRDefault="00574CA7" w:rsidP="00A778D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left="374" w:hanging="187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A23CB7">
        <w:rPr>
          <w:rFonts w:ascii="Calibri" w:eastAsia="Calibri" w:hAnsi="Calibri" w:cs="Calibri"/>
          <w:color w:val="000000"/>
          <w:sz w:val="23"/>
          <w:szCs w:val="23"/>
        </w:rPr>
        <w:t>Clients include</w:t>
      </w:r>
      <w:r w:rsidR="00A778DC">
        <w:rPr>
          <w:rFonts w:ascii="Calibri" w:eastAsia="Calibri" w:hAnsi="Calibri" w:cs="Calibri"/>
          <w:color w:val="000000"/>
          <w:sz w:val="23"/>
          <w:szCs w:val="23"/>
        </w:rPr>
        <w:t>:</w:t>
      </w:r>
      <w:r w:rsidR="00A23CB7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 w:rsidR="00A23CB7" w:rsidRPr="00A23CB7">
        <w:rPr>
          <w:rFonts w:ascii="Calibri" w:eastAsia="Calibri" w:hAnsi="Calibri" w:cs="Calibri"/>
          <w:color w:val="000000"/>
          <w:sz w:val="23"/>
          <w:szCs w:val="23"/>
        </w:rPr>
        <w:t xml:space="preserve">Absorb LMS, Albany College of Law, Antigua and Barbuda Union of Teachers, Association for Talent Development, Canadian Academic Accounting Association, City University of New York, </w:t>
      </w:r>
      <w:r w:rsidR="000C5445">
        <w:rPr>
          <w:rFonts w:ascii="Calibri" w:eastAsia="Calibri" w:hAnsi="Calibri" w:cs="Calibri"/>
          <w:color w:val="000000"/>
          <w:sz w:val="23"/>
          <w:szCs w:val="23"/>
        </w:rPr>
        <w:t xml:space="preserve">Emeritus, </w:t>
      </w:r>
      <w:r w:rsidR="00A23CB7" w:rsidRPr="00A23CB7">
        <w:rPr>
          <w:rFonts w:ascii="Calibri" w:eastAsia="Calibri" w:hAnsi="Calibri" w:cs="Calibri"/>
          <w:color w:val="000000"/>
          <w:sz w:val="23"/>
          <w:szCs w:val="23"/>
        </w:rPr>
        <w:t xml:space="preserve">Epigeum, InSync Training, Harvard University, Interactive Services, InSync Training, Interfaith Youth Core, </w:t>
      </w:r>
      <w:r w:rsidR="000C5445">
        <w:rPr>
          <w:rFonts w:ascii="Calibri" w:eastAsia="Calibri" w:hAnsi="Calibri" w:cs="Calibri"/>
          <w:color w:val="000000"/>
          <w:sz w:val="23"/>
          <w:szCs w:val="23"/>
        </w:rPr>
        <w:t xml:space="preserve">Kellogg Northwestern, </w:t>
      </w:r>
      <w:r w:rsidR="00A23CB7" w:rsidRPr="00A23CB7">
        <w:rPr>
          <w:rFonts w:ascii="Calibri" w:eastAsia="Calibri" w:hAnsi="Calibri" w:cs="Calibri"/>
          <w:color w:val="000000"/>
          <w:sz w:val="23"/>
          <w:szCs w:val="23"/>
        </w:rPr>
        <w:t xml:space="preserve">National Institutes of Health, National Staff Development and Training Association, New York Six Foreign Language Initiatives, </w:t>
      </w:r>
      <w:r w:rsidR="000C5445">
        <w:rPr>
          <w:rFonts w:ascii="Calibri" w:eastAsia="Calibri" w:hAnsi="Calibri" w:cs="Calibri"/>
          <w:color w:val="000000"/>
          <w:sz w:val="23"/>
          <w:szCs w:val="23"/>
        </w:rPr>
        <w:t xml:space="preserve">New York University, </w:t>
      </w:r>
      <w:r w:rsidR="00A23CB7" w:rsidRPr="00A23CB7">
        <w:rPr>
          <w:rFonts w:ascii="Calibri" w:eastAsia="Calibri" w:hAnsi="Calibri" w:cs="Calibri"/>
          <w:color w:val="000000"/>
          <w:sz w:val="23"/>
          <w:szCs w:val="23"/>
        </w:rPr>
        <w:t xml:space="preserve">Northern Alberta Institute of Technology, Online Learning Consortium, Oregon State University, Revinax, Saint George’s University, Society for Technical Communication, State University of New York (SUNY) System Administration, SUNY OER Services, </w:t>
      </w:r>
      <w:r w:rsidR="00D4273C">
        <w:rPr>
          <w:rFonts w:ascii="Calibri" w:eastAsia="Calibri" w:hAnsi="Calibri" w:cs="Calibri"/>
          <w:color w:val="000000"/>
          <w:sz w:val="23"/>
          <w:szCs w:val="23"/>
        </w:rPr>
        <w:t xml:space="preserve">SymTrain, </w:t>
      </w:r>
      <w:r w:rsidR="00A23CB7" w:rsidRPr="00A23CB7">
        <w:rPr>
          <w:rFonts w:ascii="Calibri" w:eastAsia="Calibri" w:hAnsi="Calibri" w:cs="Calibri"/>
          <w:color w:val="000000"/>
          <w:sz w:val="23"/>
          <w:szCs w:val="23"/>
        </w:rPr>
        <w:t xml:space="preserve">Tennessee Board of Regents, Training Industry, Training Magazine, University of Maryland, </w:t>
      </w:r>
      <w:r w:rsidR="000C5445">
        <w:rPr>
          <w:rFonts w:ascii="Calibri" w:eastAsia="Calibri" w:hAnsi="Calibri" w:cs="Calibri"/>
          <w:color w:val="000000"/>
          <w:sz w:val="23"/>
          <w:szCs w:val="23"/>
        </w:rPr>
        <w:t xml:space="preserve">University of Texas, </w:t>
      </w:r>
      <w:r w:rsidR="00A23CB7" w:rsidRPr="00A23CB7">
        <w:rPr>
          <w:rFonts w:ascii="Calibri" w:eastAsia="Calibri" w:hAnsi="Calibri" w:cs="Calibri"/>
          <w:color w:val="000000"/>
          <w:sz w:val="23"/>
          <w:szCs w:val="23"/>
        </w:rPr>
        <w:t>and Weill Cornell Medicine.</w:t>
      </w:r>
    </w:p>
    <w:p w14:paraId="0000001D" w14:textId="1255EE81" w:rsidR="00345F37" w:rsidRPr="00302EA1" w:rsidRDefault="00000000" w:rsidP="00AF0182">
      <w:pPr>
        <w:pBdr>
          <w:top w:val="nil"/>
          <w:left w:val="nil"/>
          <w:bottom w:val="nil"/>
          <w:right w:val="nil"/>
          <w:between w:val="nil"/>
        </w:pBdr>
        <w:spacing w:before="180" w:after="120" w:line="260" w:lineRule="exact"/>
        <w:rPr>
          <w:rFonts w:ascii="Calibri" w:eastAsia="Calibri" w:hAnsi="Calibri" w:cs="Calibri"/>
          <w:bCs/>
        </w:rPr>
      </w:pPr>
      <w:r w:rsidRPr="00302EA1">
        <w:rPr>
          <w:rFonts w:ascii="Calibri" w:eastAsia="Calibri" w:hAnsi="Calibri" w:cs="Calibri"/>
          <w:b/>
        </w:rPr>
        <w:t xml:space="preserve">Director of Online Teaching and Learning, </w:t>
      </w:r>
      <w:r w:rsidRPr="00302EA1">
        <w:rPr>
          <w:rFonts w:ascii="Calibri" w:eastAsia="Calibri" w:hAnsi="Calibri" w:cs="Calibri"/>
          <w:bCs/>
        </w:rPr>
        <w:t>Union Graduate College</w:t>
      </w:r>
      <w:r w:rsidR="004758F4" w:rsidRPr="00302EA1">
        <w:rPr>
          <w:rFonts w:ascii="Calibri" w:eastAsia="Calibri" w:hAnsi="Calibri" w:cs="Calibri"/>
          <w:b/>
        </w:rPr>
        <w:br/>
      </w:r>
      <w:r w:rsidR="00865A95">
        <w:rPr>
          <w:rFonts w:ascii="Calibri" w:eastAsia="Calibri" w:hAnsi="Calibri" w:cs="Calibri"/>
          <w:bCs/>
          <w:color w:val="000000"/>
          <w:sz w:val="23"/>
          <w:szCs w:val="23"/>
        </w:rPr>
        <w:t xml:space="preserve">August </w:t>
      </w:r>
      <w:r w:rsidRPr="00865A95">
        <w:rPr>
          <w:rFonts w:ascii="Calibri" w:eastAsia="Calibri" w:hAnsi="Calibri" w:cs="Calibri"/>
          <w:bCs/>
          <w:color w:val="000000"/>
          <w:sz w:val="23"/>
          <w:szCs w:val="23"/>
        </w:rPr>
        <w:t>2013</w:t>
      </w:r>
      <w:r w:rsidR="008E4B03" w:rsidRPr="00865A95">
        <w:rPr>
          <w:rFonts w:ascii="Calibri" w:eastAsia="Calibri" w:hAnsi="Calibri" w:cs="Calibri"/>
          <w:bCs/>
          <w:color w:val="000000"/>
          <w:sz w:val="23"/>
          <w:szCs w:val="23"/>
        </w:rPr>
        <w:t xml:space="preserve"> </w:t>
      </w:r>
      <w:r w:rsidR="00865A95">
        <w:rPr>
          <w:rFonts w:ascii="Calibri" w:eastAsia="Calibri" w:hAnsi="Calibri" w:cs="Calibri"/>
          <w:bCs/>
          <w:color w:val="000000"/>
          <w:sz w:val="23"/>
          <w:szCs w:val="23"/>
        </w:rPr>
        <w:t>–</w:t>
      </w:r>
      <w:r w:rsidR="008E4B03" w:rsidRPr="00865A95">
        <w:rPr>
          <w:rFonts w:ascii="Calibri" w:eastAsia="Calibri" w:hAnsi="Calibri" w:cs="Calibri"/>
          <w:bCs/>
          <w:color w:val="000000"/>
          <w:sz w:val="23"/>
          <w:szCs w:val="23"/>
        </w:rPr>
        <w:t xml:space="preserve"> </w:t>
      </w:r>
      <w:r w:rsidR="00865A95">
        <w:rPr>
          <w:rFonts w:ascii="Calibri" w:eastAsia="Calibri" w:hAnsi="Calibri" w:cs="Calibri"/>
          <w:bCs/>
          <w:color w:val="000000"/>
          <w:sz w:val="23"/>
          <w:szCs w:val="23"/>
        </w:rPr>
        <w:t xml:space="preserve">June </w:t>
      </w:r>
      <w:r w:rsidRPr="00865A95">
        <w:rPr>
          <w:rFonts w:ascii="Calibri" w:eastAsia="Calibri" w:hAnsi="Calibri" w:cs="Calibri"/>
          <w:bCs/>
          <w:color w:val="000000"/>
          <w:sz w:val="23"/>
          <w:szCs w:val="23"/>
        </w:rPr>
        <w:t>2016</w:t>
      </w:r>
    </w:p>
    <w:p w14:paraId="14E929A7" w14:textId="04732585" w:rsidR="00190FC6" w:rsidRPr="00EC4902" w:rsidRDefault="00D956DE" w:rsidP="00302EA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hanging="180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Directed all initiatives related to instructional design and curriculum development across </w:t>
      </w:r>
      <w:r w:rsidR="00574CA7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Teacher Education, Bioethics, and Engineering 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>programs</w:t>
      </w:r>
      <w:r w:rsidR="00190FC6" w:rsidRPr="00EC4902">
        <w:rPr>
          <w:rFonts w:ascii="Calibri" w:eastAsia="Calibri" w:hAnsi="Calibri" w:cs="Calibri"/>
          <w:color w:val="000000"/>
          <w:sz w:val="23"/>
          <w:szCs w:val="23"/>
        </w:rPr>
        <w:t>.</w:t>
      </w:r>
    </w:p>
    <w:p w14:paraId="654BA452" w14:textId="2642FA59" w:rsidR="003D1B48" w:rsidRDefault="00DD26F9" w:rsidP="006402EF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hanging="180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3D1B48">
        <w:rPr>
          <w:rFonts w:ascii="Calibri" w:eastAsia="Calibri" w:hAnsi="Calibri" w:cs="Calibri"/>
          <w:color w:val="000000"/>
          <w:sz w:val="23"/>
          <w:szCs w:val="23"/>
        </w:rPr>
        <w:t xml:space="preserve">Designed, developed, and delivered </w:t>
      </w:r>
      <w:r w:rsidR="003D1B48" w:rsidRPr="003D1B48">
        <w:rPr>
          <w:rFonts w:ascii="Calibri" w:eastAsia="Calibri" w:hAnsi="Calibri" w:cs="Calibri"/>
          <w:color w:val="000000"/>
          <w:sz w:val="23"/>
          <w:szCs w:val="23"/>
        </w:rPr>
        <w:t>professional development resources, courses, and workshops.</w:t>
      </w:r>
    </w:p>
    <w:p w14:paraId="4559EF6D" w14:textId="08E7DE89" w:rsidR="00E32A77" w:rsidRPr="00E32A77" w:rsidRDefault="00E32A77" w:rsidP="00E32A77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hanging="180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E32A77">
        <w:rPr>
          <w:rFonts w:ascii="Calibri" w:eastAsia="Calibri" w:hAnsi="Calibri" w:cs="Calibri"/>
          <w:color w:val="000000"/>
          <w:sz w:val="23"/>
          <w:szCs w:val="23"/>
        </w:rPr>
        <w:t>Provided guidance and support in the identification, development</w:t>
      </w:r>
      <w:r w:rsidR="0085694D">
        <w:rPr>
          <w:rFonts w:ascii="Calibri" w:eastAsia="Calibri" w:hAnsi="Calibri" w:cs="Calibri"/>
          <w:color w:val="000000"/>
          <w:sz w:val="23"/>
          <w:szCs w:val="23"/>
        </w:rPr>
        <w:t>,</w:t>
      </w:r>
      <w:r w:rsidRPr="00E32A77">
        <w:rPr>
          <w:rFonts w:ascii="Calibri" w:eastAsia="Calibri" w:hAnsi="Calibri" w:cs="Calibri"/>
          <w:color w:val="000000"/>
          <w:sz w:val="23"/>
          <w:szCs w:val="23"/>
        </w:rPr>
        <w:t xml:space="preserve"> and implementation of appropriate instructional strategies, technologies, and services.</w:t>
      </w:r>
    </w:p>
    <w:p w14:paraId="00000022" w14:textId="62EC1E7F" w:rsidR="00345F37" w:rsidRPr="00700A18" w:rsidRDefault="00000000" w:rsidP="00700A18">
      <w:pPr>
        <w:pBdr>
          <w:top w:val="nil"/>
          <w:left w:val="nil"/>
          <w:bottom w:val="nil"/>
          <w:right w:val="nil"/>
          <w:between w:val="nil"/>
        </w:pBdr>
        <w:spacing w:before="180" w:after="120"/>
        <w:rPr>
          <w:rFonts w:ascii="Calibri" w:eastAsia="Calibri" w:hAnsi="Calibri" w:cs="Calibri"/>
          <w:color w:val="000000"/>
        </w:rPr>
      </w:pPr>
      <w:r w:rsidRPr="00700A18">
        <w:rPr>
          <w:rFonts w:ascii="Calibri" w:eastAsia="Calibri" w:hAnsi="Calibri" w:cs="Calibri"/>
          <w:b/>
          <w:color w:val="000000"/>
        </w:rPr>
        <w:lastRenderedPageBreak/>
        <w:t xml:space="preserve">Director of Teaching Excellence and Curriculum Quality, </w:t>
      </w:r>
      <w:r w:rsidRPr="00700A18">
        <w:rPr>
          <w:rFonts w:ascii="Calibri" w:eastAsia="Calibri" w:hAnsi="Calibri" w:cs="Calibri"/>
          <w:bCs/>
        </w:rPr>
        <w:t>American</w:t>
      </w:r>
      <w:r w:rsidRPr="00700A18">
        <w:rPr>
          <w:rFonts w:ascii="Calibri" w:eastAsia="Calibri" w:hAnsi="Calibri" w:cs="Calibri"/>
          <w:color w:val="000000"/>
        </w:rPr>
        <w:t xml:space="preserve"> Public University System</w:t>
      </w:r>
      <w:r w:rsidR="004758F4" w:rsidRPr="00700A18">
        <w:rPr>
          <w:rFonts w:ascii="Calibri" w:eastAsia="Calibri" w:hAnsi="Calibri" w:cs="Calibri"/>
          <w:color w:val="000000"/>
        </w:rPr>
        <w:br/>
      </w:r>
      <w:r w:rsidR="008472C5">
        <w:rPr>
          <w:rFonts w:ascii="Calibri" w:eastAsia="Calibri" w:hAnsi="Calibri" w:cs="Calibri"/>
          <w:bCs/>
          <w:color w:val="000000"/>
          <w:sz w:val="23"/>
          <w:szCs w:val="23"/>
        </w:rPr>
        <w:t xml:space="preserve">January </w:t>
      </w:r>
      <w:r w:rsidRPr="00865A95">
        <w:rPr>
          <w:rFonts w:ascii="Calibri" w:eastAsia="Calibri" w:hAnsi="Calibri" w:cs="Calibri"/>
          <w:bCs/>
          <w:color w:val="000000"/>
          <w:sz w:val="23"/>
          <w:szCs w:val="23"/>
        </w:rPr>
        <w:t>2012</w:t>
      </w:r>
      <w:r w:rsidR="008E4B03" w:rsidRPr="00865A95">
        <w:rPr>
          <w:rFonts w:ascii="Calibri" w:eastAsia="Calibri" w:hAnsi="Calibri" w:cs="Calibri"/>
          <w:bCs/>
          <w:color w:val="000000"/>
          <w:sz w:val="23"/>
          <w:szCs w:val="23"/>
        </w:rPr>
        <w:t xml:space="preserve"> </w:t>
      </w:r>
      <w:r w:rsidR="008472C5">
        <w:rPr>
          <w:rFonts w:ascii="Calibri" w:eastAsia="Calibri" w:hAnsi="Calibri" w:cs="Calibri"/>
          <w:bCs/>
          <w:color w:val="000000"/>
          <w:sz w:val="23"/>
          <w:szCs w:val="23"/>
        </w:rPr>
        <w:t>–</w:t>
      </w:r>
      <w:r w:rsidR="008E4B03" w:rsidRPr="00865A95">
        <w:rPr>
          <w:rFonts w:ascii="Calibri" w:eastAsia="Calibri" w:hAnsi="Calibri" w:cs="Calibri"/>
          <w:bCs/>
          <w:color w:val="000000"/>
          <w:sz w:val="23"/>
          <w:szCs w:val="23"/>
        </w:rPr>
        <w:t xml:space="preserve"> </w:t>
      </w:r>
      <w:r w:rsidR="008472C5">
        <w:rPr>
          <w:rFonts w:ascii="Calibri" w:eastAsia="Calibri" w:hAnsi="Calibri" w:cs="Calibri"/>
          <w:bCs/>
          <w:color w:val="000000"/>
          <w:sz w:val="23"/>
          <w:szCs w:val="23"/>
        </w:rPr>
        <w:t xml:space="preserve">August </w:t>
      </w:r>
      <w:r w:rsidRPr="00865A95">
        <w:rPr>
          <w:rFonts w:ascii="Calibri" w:eastAsia="Calibri" w:hAnsi="Calibri" w:cs="Calibri"/>
          <w:bCs/>
          <w:color w:val="000000"/>
          <w:sz w:val="23"/>
          <w:szCs w:val="23"/>
        </w:rPr>
        <w:t>2013</w:t>
      </w:r>
    </w:p>
    <w:p w14:paraId="627CF9BC" w14:textId="70D2422C" w:rsidR="00FA5BF0" w:rsidRDefault="00FA5BF0" w:rsidP="00AF018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hanging="180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>Designed</w:t>
      </w:r>
      <w:r w:rsidR="008E0D0A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and delivered professional development focused on </w:t>
      </w:r>
      <w:r w:rsidRPr="00FA5BF0">
        <w:rPr>
          <w:rFonts w:ascii="Calibri" w:eastAsia="Calibri" w:hAnsi="Calibri" w:cs="Calibri"/>
          <w:color w:val="000000"/>
          <w:sz w:val="23"/>
          <w:szCs w:val="23"/>
        </w:rPr>
        <w:t>improving instructional practices</w:t>
      </w:r>
      <w:r>
        <w:rPr>
          <w:rFonts w:ascii="Calibri" w:eastAsia="Calibri" w:hAnsi="Calibri" w:cs="Calibri"/>
          <w:color w:val="000000"/>
          <w:sz w:val="23"/>
          <w:szCs w:val="23"/>
        </w:rPr>
        <w:t>.</w:t>
      </w:r>
    </w:p>
    <w:p w14:paraId="45453817" w14:textId="606F58A2" w:rsidR="00190FC6" w:rsidRPr="00EC4902" w:rsidRDefault="00000000" w:rsidP="00AF018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hanging="180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Directed the design and development of assessment and evaluation for new/ongoing </w:t>
      </w:r>
      <w:r w:rsidR="001B7E46">
        <w:rPr>
          <w:rFonts w:ascii="Calibri" w:eastAsia="Calibri" w:hAnsi="Calibri" w:cs="Calibri"/>
          <w:color w:val="000000"/>
          <w:sz w:val="23"/>
          <w:szCs w:val="23"/>
        </w:rPr>
        <w:t xml:space="preserve">professional 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>development</w:t>
      </w:r>
      <w:r w:rsidR="001B7E46">
        <w:rPr>
          <w:rFonts w:ascii="Calibri" w:eastAsia="Calibri" w:hAnsi="Calibri" w:cs="Calibri"/>
          <w:color w:val="000000"/>
          <w:sz w:val="23"/>
          <w:szCs w:val="23"/>
        </w:rPr>
        <w:t xml:space="preserve"> initiatives</w:t>
      </w:r>
      <w:r w:rsidR="004758F4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. </w:t>
      </w:r>
    </w:p>
    <w:p w14:paraId="1FBF91EF" w14:textId="77777777" w:rsidR="00190FC6" w:rsidRPr="00EC4902" w:rsidRDefault="00000000" w:rsidP="00AF018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hanging="180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EC4902">
        <w:rPr>
          <w:rFonts w:ascii="Calibri" w:eastAsia="Calibri" w:hAnsi="Calibri" w:cs="Calibri"/>
          <w:color w:val="000000"/>
          <w:sz w:val="23"/>
          <w:szCs w:val="23"/>
        </w:rPr>
        <w:t>Implemented new approaches to training and professional development, with a focus on applied effective practices in online learning related to the Community of Inquiry framework</w:t>
      </w:r>
      <w:r w:rsidR="004758F4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. </w:t>
      </w:r>
    </w:p>
    <w:p w14:paraId="00000026" w14:textId="7A466FFC" w:rsidR="00345F37" w:rsidRPr="00EC4902" w:rsidRDefault="00A20C58" w:rsidP="00AF018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hanging="180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>
        <w:rPr>
          <w:rFonts w:ascii="Calibri" w:eastAsia="Calibri" w:hAnsi="Calibri" w:cs="Calibri"/>
          <w:color w:val="000000"/>
          <w:sz w:val="23"/>
          <w:szCs w:val="23"/>
        </w:rPr>
        <w:t xml:space="preserve">Participated in 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>strategic planning</w:t>
      </w:r>
      <w:r w:rsidR="00D4112F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for the </w:t>
      </w:r>
      <w:r w:rsidR="00D4112F">
        <w:rPr>
          <w:rFonts w:ascii="Calibri" w:eastAsia="Calibri" w:hAnsi="Calibri" w:cs="Calibri"/>
          <w:color w:val="000000"/>
          <w:sz w:val="23"/>
          <w:szCs w:val="23"/>
        </w:rPr>
        <w:t>Center for Teaching and Learning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, with targeted responsibility for establishing and measuring success 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>metric</w:t>
      </w:r>
      <w:r w:rsidR="00C15660">
        <w:rPr>
          <w:rFonts w:ascii="Calibri" w:eastAsia="Calibri" w:hAnsi="Calibri" w:cs="Calibri"/>
          <w:color w:val="000000"/>
          <w:sz w:val="23"/>
          <w:szCs w:val="23"/>
        </w:rPr>
        <w:t>s</w:t>
      </w:r>
      <w:r w:rsidR="00E27800">
        <w:rPr>
          <w:rFonts w:ascii="Calibri" w:eastAsia="Calibri" w:hAnsi="Calibri" w:cs="Calibri"/>
          <w:color w:val="000000"/>
          <w:sz w:val="23"/>
          <w:szCs w:val="23"/>
        </w:rPr>
        <w:t>.</w:t>
      </w:r>
    </w:p>
    <w:p w14:paraId="00000028" w14:textId="550D6C5C" w:rsidR="00345F37" w:rsidRPr="00865A95" w:rsidRDefault="00000000" w:rsidP="00700A18">
      <w:pPr>
        <w:pBdr>
          <w:top w:val="nil"/>
          <w:left w:val="nil"/>
          <w:bottom w:val="nil"/>
          <w:right w:val="nil"/>
          <w:between w:val="nil"/>
        </w:pBdr>
        <w:spacing w:before="180" w:after="120"/>
        <w:rPr>
          <w:rFonts w:ascii="Calibri" w:eastAsia="Calibri" w:hAnsi="Calibri" w:cs="Calibri"/>
          <w:bCs/>
          <w:color w:val="000000"/>
          <w:sz w:val="23"/>
          <w:szCs w:val="23"/>
        </w:rPr>
      </w:pPr>
      <w:r w:rsidRPr="00700A18">
        <w:rPr>
          <w:rFonts w:ascii="Calibri" w:eastAsia="Calibri" w:hAnsi="Calibri" w:cs="Calibri"/>
          <w:b/>
          <w:color w:val="000000"/>
        </w:rPr>
        <w:t xml:space="preserve">Instructional Design Project Leader, </w:t>
      </w:r>
      <w:r w:rsidR="00D956DE" w:rsidRPr="00700A18">
        <w:rPr>
          <w:rFonts w:ascii="Calibri" w:eastAsia="Calibri" w:hAnsi="Calibri" w:cs="Calibri"/>
          <w:bCs/>
        </w:rPr>
        <w:t>American</w:t>
      </w:r>
      <w:r w:rsidR="00D956DE" w:rsidRPr="00700A18">
        <w:rPr>
          <w:rFonts w:ascii="Calibri" w:eastAsia="Calibri" w:hAnsi="Calibri" w:cs="Calibri"/>
          <w:color w:val="000000"/>
        </w:rPr>
        <w:t xml:space="preserve"> Public University System</w:t>
      </w:r>
      <w:r w:rsidR="00B656DF" w:rsidRPr="00700A18">
        <w:rPr>
          <w:rFonts w:ascii="Calibri" w:eastAsia="Calibri" w:hAnsi="Calibri" w:cs="Calibri"/>
          <w:color w:val="000000"/>
        </w:rPr>
        <w:br/>
      </w:r>
      <w:r w:rsidRPr="00865A95">
        <w:rPr>
          <w:rFonts w:ascii="Calibri" w:eastAsia="Calibri" w:hAnsi="Calibri" w:cs="Calibri"/>
          <w:bCs/>
          <w:color w:val="000000"/>
          <w:sz w:val="23"/>
          <w:szCs w:val="23"/>
        </w:rPr>
        <w:t>01/2010</w:t>
      </w:r>
      <w:r w:rsidR="008E4B03" w:rsidRPr="00865A95">
        <w:rPr>
          <w:rFonts w:ascii="Calibri" w:eastAsia="Calibri" w:hAnsi="Calibri" w:cs="Calibri"/>
          <w:bCs/>
          <w:color w:val="000000"/>
          <w:sz w:val="23"/>
          <w:szCs w:val="23"/>
        </w:rPr>
        <w:t xml:space="preserve"> </w:t>
      </w:r>
      <w:r w:rsidRPr="00865A95">
        <w:rPr>
          <w:rFonts w:ascii="Calibri" w:eastAsia="Calibri" w:hAnsi="Calibri" w:cs="Calibri"/>
          <w:bCs/>
          <w:color w:val="000000"/>
          <w:sz w:val="23"/>
          <w:szCs w:val="23"/>
        </w:rPr>
        <w:t>-</w:t>
      </w:r>
      <w:r w:rsidR="008E4B03" w:rsidRPr="00865A95">
        <w:rPr>
          <w:rFonts w:ascii="Calibri" w:eastAsia="Calibri" w:hAnsi="Calibri" w:cs="Calibri"/>
          <w:bCs/>
          <w:color w:val="000000"/>
          <w:sz w:val="23"/>
          <w:szCs w:val="23"/>
        </w:rPr>
        <w:t xml:space="preserve"> </w:t>
      </w:r>
      <w:r w:rsidRPr="00865A95">
        <w:rPr>
          <w:rFonts w:ascii="Calibri" w:eastAsia="Calibri" w:hAnsi="Calibri" w:cs="Calibri"/>
          <w:bCs/>
          <w:color w:val="000000"/>
          <w:sz w:val="23"/>
          <w:szCs w:val="23"/>
        </w:rPr>
        <w:t>01/2012</w:t>
      </w:r>
    </w:p>
    <w:p w14:paraId="11B8CE00" w14:textId="2D025939" w:rsidR="00C013CF" w:rsidRPr="00C013CF" w:rsidRDefault="00C013CF" w:rsidP="006A7A96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hanging="180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C013CF">
        <w:rPr>
          <w:rFonts w:ascii="Calibri" w:eastAsia="Calibri" w:hAnsi="Calibri" w:cs="Calibri"/>
          <w:color w:val="000000"/>
          <w:sz w:val="23"/>
          <w:szCs w:val="23"/>
        </w:rPr>
        <w:t xml:space="preserve">Facilitated the instructional design and curriculum development process across programs and disciplines, integrating best practices in the use of technology in teaching and learning into course design and 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professional </w:t>
      </w:r>
      <w:r w:rsidRPr="00C013CF">
        <w:rPr>
          <w:rFonts w:ascii="Calibri" w:eastAsia="Calibri" w:hAnsi="Calibri" w:cs="Calibri"/>
          <w:color w:val="000000"/>
          <w:sz w:val="23"/>
          <w:szCs w:val="23"/>
        </w:rPr>
        <w:t>development</w:t>
      </w:r>
      <w:r w:rsidR="00C46C03">
        <w:rPr>
          <w:rFonts w:ascii="Calibri" w:eastAsia="Calibri" w:hAnsi="Calibri" w:cs="Calibri"/>
          <w:color w:val="000000"/>
          <w:sz w:val="23"/>
          <w:szCs w:val="23"/>
        </w:rPr>
        <w:t xml:space="preserve"> initiatives</w:t>
      </w:r>
      <w:r w:rsidRPr="00C013CF">
        <w:rPr>
          <w:rFonts w:ascii="Calibri" w:eastAsia="Calibri" w:hAnsi="Calibri" w:cs="Calibri"/>
          <w:color w:val="000000"/>
          <w:sz w:val="23"/>
          <w:szCs w:val="23"/>
        </w:rPr>
        <w:t xml:space="preserve">. </w:t>
      </w:r>
    </w:p>
    <w:p w14:paraId="561BF09E" w14:textId="77777777" w:rsidR="0063207C" w:rsidRDefault="00000000" w:rsidP="0063207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hanging="180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EC4902">
        <w:rPr>
          <w:rFonts w:ascii="Calibri" w:eastAsia="Calibri" w:hAnsi="Calibri" w:cs="Calibri"/>
          <w:color w:val="000000"/>
          <w:sz w:val="23"/>
          <w:szCs w:val="23"/>
        </w:rPr>
        <w:t>Led and collaborated with internal and external instructional design teams to develop new and update existing courses to comply with standards and achieve desired student learning outcomes</w:t>
      </w:r>
      <w:r w:rsidR="004758F4" w:rsidRPr="00EC4902">
        <w:rPr>
          <w:rFonts w:ascii="Calibri" w:eastAsia="Calibri" w:hAnsi="Calibri" w:cs="Calibri"/>
          <w:color w:val="000000"/>
          <w:sz w:val="23"/>
          <w:szCs w:val="23"/>
        </w:rPr>
        <w:t>.</w:t>
      </w:r>
    </w:p>
    <w:p w14:paraId="11DE7E03" w14:textId="24ED2A26" w:rsidR="0063207C" w:rsidRPr="0063207C" w:rsidRDefault="0063207C" w:rsidP="0063207C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hanging="180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63207C">
        <w:rPr>
          <w:rFonts w:ascii="Calibri" w:eastAsia="Calibri" w:hAnsi="Calibri" w:cs="Calibri"/>
          <w:color w:val="000000"/>
          <w:sz w:val="23"/>
          <w:szCs w:val="23"/>
        </w:rPr>
        <w:t xml:space="preserve">Directed the integration of new technology initiatives, acting as liaison between academic and IT professionals. </w:t>
      </w:r>
    </w:p>
    <w:p w14:paraId="0000002D" w14:textId="678B212F" w:rsidR="00345F37" w:rsidRPr="00B56F45" w:rsidRDefault="00000000" w:rsidP="00B56F45">
      <w:pPr>
        <w:pBdr>
          <w:top w:val="nil"/>
          <w:left w:val="nil"/>
          <w:bottom w:val="nil"/>
          <w:right w:val="nil"/>
          <w:between w:val="nil"/>
        </w:pBdr>
        <w:spacing w:before="180" w:after="120"/>
        <w:rPr>
          <w:rFonts w:ascii="Calibri" w:eastAsia="Calibri" w:hAnsi="Calibri" w:cs="Calibri"/>
          <w:b/>
          <w:color w:val="000000"/>
        </w:rPr>
      </w:pPr>
      <w:r w:rsidRPr="00B56F45">
        <w:rPr>
          <w:rFonts w:ascii="Calibri" w:eastAsia="Calibri" w:hAnsi="Calibri" w:cs="Calibri"/>
          <w:b/>
          <w:color w:val="000000"/>
        </w:rPr>
        <w:t xml:space="preserve">Senior Instructional Designer, </w:t>
      </w:r>
      <w:r w:rsidRPr="00B56F45">
        <w:rPr>
          <w:rFonts w:ascii="Calibri" w:eastAsia="Calibri" w:hAnsi="Calibri" w:cs="Calibri"/>
          <w:bCs/>
          <w:color w:val="000000"/>
        </w:rPr>
        <w:t>SUNY Learning Network</w:t>
      </w:r>
      <w:r w:rsidR="00D956DE" w:rsidRPr="00B56F45">
        <w:rPr>
          <w:rFonts w:ascii="Calibri" w:eastAsia="Calibri" w:hAnsi="Calibri" w:cs="Calibri"/>
          <w:bCs/>
          <w:color w:val="000000"/>
        </w:rPr>
        <w:br/>
      </w:r>
      <w:r w:rsidRPr="00865A95">
        <w:rPr>
          <w:rFonts w:ascii="Calibri" w:eastAsia="Calibri" w:hAnsi="Calibri" w:cs="Calibri"/>
          <w:bCs/>
          <w:color w:val="000000"/>
          <w:sz w:val="23"/>
          <w:szCs w:val="23"/>
        </w:rPr>
        <w:t>09/2008</w:t>
      </w:r>
      <w:r w:rsidR="008E4B03" w:rsidRPr="00865A95">
        <w:rPr>
          <w:rFonts w:ascii="Calibri" w:eastAsia="Calibri" w:hAnsi="Calibri" w:cs="Calibri"/>
          <w:bCs/>
          <w:color w:val="000000"/>
          <w:sz w:val="23"/>
          <w:szCs w:val="23"/>
        </w:rPr>
        <w:t xml:space="preserve"> </w:t>
      </w:r>
      <w:r w:rsidRPr="00865A95">
        <w:rPr>
          <w:rFonts w:ascii="Calibri" w:eastAsia="Calibri" w:hAnsi="Calibri" w:cs="Calibri"/>
          <w:bCs/>
          <w:color w:val="000000"/>
          <w:sz w:val="23"/>
          <w:szCs w:val="23"/>
        </w:rPr>
        <w:t>-</w:t>
      </w:r>
      <w:r w:rsidR="008E4B03" w:rsidRPr="00865A95">
        <w:rPr>
          <w:rFonts w:ascii="Calibri" w:eastAsia="Calibri" w:hAnsi="Calibri" w:cs="Calibri"/>
          <w:bCs/>
          <w:color w:val="000000"/>
          <w:sz w:val="23"/>
          <w:szCs w:val="23"/>
        </w:rPr>
        <w:t xml:space="preserve"> </w:t>
      </w:r>
      <w:r w:rsidRPr="00865A95">
        <w:rPr>
          <w:rFonts w:ascii="Calibri" w:eastAsia="Calibri" w:hAnsi="Calibri" w:cs="Calibri"/>
          <w:bCs/>
          <w:color w:val="000000"/>
          <w:sz w:val="23"/>
          <w:szCs w:val="23"/>
        </w:rPr>
        <w:t>01/2010</w:t>
      </w:r>
    </w:p>
    <w:p w14:paraId="363A448C" w14:textId="506A8E8F" w:rsidR="001B100D" w:rsidRPr="00EC4902" w:rsidRDefault="00000000" w:rsidP="00AF018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hanging="180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Provided </w:t>
      </w:r>
      <w:r w:rsidR="008F129C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professional development 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>and support to campus-based instructional designers, faculty, and program initiatives</w:t>
      </w:r>
      <w:r w:rsidR="00D956DE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. </w:t>
      </w:r>
    </w:p>
    <w:p w14:paraId="506CC63B" w14:textId="22900459" w:rsidR="001B100D" w:rsidRPr="00EC4902" w:rsidRDefault="00000000" w:rsidP="00AF018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hanging="180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Improved faculty </w:t>
      </w:r>
      <w:r w:rsidR="008F129C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professional 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>development processes by refining online and blended course design strategies</w:t>
      </w:r>
      <w:r w:rsidR="00D956DE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. </w:t>
      </w:r>
    </w:p>
    <w:p w14:paraId="00000031" w14:textId="74648C71" w:rsidR="00345F37" w:rsidRPr="00EC4902" w:rsidRDefault="00000000" w:rsidP="00AF0182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hanging="180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EC4902">
        <w:rPr>
          <w:rFonts w:ascii="Calibri" w:eastAsia="Calibri" w:hAnsi="Calibri" w:cs="Calibri"/>
          <w:color w:val="000000"/>
          <w:sz w:val="23"/>
          <w:szCs w:val="23"/>
        </w:rPr>
        <w:t>Delivered face-to-face and Web-based training for beginner and experienced faculty, incorporating andragogical principles into the creation of training materials and delivery of workshops</w:t>
      </w:r>
      <w:r w:rsidR="00D956DE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. </w:t>
      </w:r>
    </w:p>
    <w:p w14:paraId="00000033" w14:textId="09AA6ADD" w:rsidR="00345F37" w:rsidRPr="00EC4902" w:rsidRDefault="00000000" w:rsidP="009E3BE1">
      <w:pPr>
        <w:pBdr>
          <w:top w:val="nil"/>
          <w:left w:val="nil"/>
          <w:bottom w:val="nil"/>
          <w:right w:val="nil"/>
          <w:between w:val="nil"/>
        </w:pBdr>
        <w:spacing w:before="180" w:after="80"/>
        <w:rPr>
          <w:rFonts w:ascii="Calibri" w:eastAsia="Calibri" w:hAnsi="Calibri" w:cs="Calibri"/>
          <w:bCs/>
          <w:color w:val="000000"/>
          <w:sz w:val="23"/>
          <w:szCs w:val="23"/>
        </w:rPr>
      </w:pPr>
      <w:r w:rsidRPr="009E3BE1">
        <w:rPr>
          <w:rFonts w:ascii="Calibri" w:eastAsia="Calibri" w:hAnsi="Calibri" w:cs="Calibri"/>
          <w:b/>
          <w:color w:val="000000"/>
        </w:rPr>
        <w:t>Instructional Designer,</w:t>
      </w:r>
      <w:r w:rsidRPr="009E3BE1">
        <w:rPr>
          <w:rFonts w:ascii="Calibri" w:eastAsia="Calibri" w:hAnsi="Calibri" w:cs="Calibri"/>
          <w:bCs/>
          <w:color w:val="000000"/>
        </w:rPr>
        <w:t xml:space="preserve"> Skidmore College</w:t>
      </w:r>
      <w:r w:rsidR="00064991" w:rsidRPr="009E3BE1">
        <w:rPr>
          <w:rFonts w:ascii="Calibri" w:eastAsia="Calibri" w:hAnsi="Calibri" w:cs="Calibri"/>
          <w:bCs/>
          <w:color w:val="000000"/>
        </w:rPr>
        <w:br/>
      </w:r>
      <w:r w:rsidRPr="00EC4902">
        <w:rPr>
          <w:rFonts w:ascii="Calibri" w:eastAsia="Calibri" w:hAnsi="Calibri" w:cs="Calibri"/>
          <w:bCs/>
          <w:color w:val="000000"/>
          <w:sz w:val="23"/>
          <w:szCs w:val="23"/>
        </w:rPr>
        <w:t>08/1998</w:t>
      </w:r>
      <w:r w:rsidR="008E4B03" w:rsidRPr="00EC4902">
        <w:rPr>
          <w:rFonts w:ascii="Calibri" w:eastAsia="Calibri" w:hAnsi="Calibri" w:cs="Calibri"/>
          <w:bCs/>
          <w:color w:val="000000"/>
          <w:sz w:val="23"/>
          <w:szCs w:val="23"/>
        </w:rPr>
        <w:t xml:space="preserve"> </w:t>
      </w:r>
      <w:r w:rsidRPr="00EC4902">
        <w:rPr>
          <w:rFonts w:ascii="Calibri" w:eastAsia="Calibri" w:hAnsi="Calibri" w:cs="Calibri"/>
          <w:bCs/>
          <w:color w:val="000000"/>
          <w:sz w:val="23"/>
          <w:szCs w:val="23"/>
        </w:rPr>
        <w:t>-</w:t>
      </w:r>
      <w:r w:rsidR="008E4B03" w:rsidRPr="00EC4902">
        <w:rPr>
          <w:rFonts w:ascii="Calibri" w:eastAsia="Calibri" w:hAnsi="Calibri" w:cs="Calibri"/>
          <w:bCs/>
          <w:color w:val="000000"/>
          <w:sz w:val="23"/>
          <w:szCs w:val="23"/>
        </w:rPr>
        <w:t xml:space="preserve"> </w:t>
      </w:r>
      <w:r w:rsidRPr="00EC4902">
        <w:rPr>
          <w:rFonts w:ascii="Calibri" w:eastAsia="Calibri" w:hAnsi="Calibri" w:cs="Calibri"/>
          <w:bCs/>
          <w:color w:val="000000"/>
          <w:sz w:val="23"/>
          <w:szCs w:val="23"/>
        </w:rPr>
        <w:t>09/2008</w:t>
      </w:r>
    </w:p>
    <w:p w14:paraId="0BF5C286" w14:textId="11C85219" w:rsidR="001B100D" w:rsidRPr="00EC4902" w:rsidRDefault="00000000" w:rsidP="008C1CA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left="374" w:hanging="187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EC4902">
        <w:rPr>
          <w:rFonts w:ascii="Calibri" w:eastAsia="Calibri" w:hAnsi="Calibri" w:cs="Calibri"/>
          <w:color w:val="000000"/>
          <w:sz w:val="23"/>
          <w:szCs w:val="23"/>
        </w:rPr>
        <w:t>Worked with faculty to translate andragogical approaches into individualized, student-centered course</w:t>
      </w:r>
      <w:r w:rsidR="00A90AB2" w:rsidRPr="00EC4902">
        <w:rPr>
          <w:rFonts w:ascii="Calibri" w:eastAsia="Calibri" w:hAnsi="Calibri" w:cs="Calibri"/>
          <w:color w:val="000000"/>
          <w:sz w:val="23"/>
          <w:szCs w:val="23"/>
        </w:rPr>
        <w:t>s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 outside of a traditional learning management system</w:t>
      </w:r>
      <w:r w:rsidR="006B3563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. </w:t>
      </w:r>
    </w:p>
    <w:p w14:paraId="4D02477F" w14:textId="4FB6CF0C" w:rsidR="00C44321" w:rsidRPr="00EC4902" w:rsidRDefault="00C44321" w:rsidP="008C1CA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left="374" w:hanging="187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EC4902">
        <w:rPr>
          <w:rFonts w:ascii="Calibri" w:eastAsia="Calibri" w:hAnsi="Calibri" w:cs="Calibri"/>
          <w:color w:val="000000"/>
          <w:sz w:val="23"/>
          <w:szCs w:val="23"/>
        </w:rPr>
        <w:t>Design</w:t>
      </w:r>
      <w:r w:rsidR="008C1CAE">
        <w:rPr>
          <w:rFonts w:ascii="Calibri" w:eastAsia="Calibri" w:hAnsi="Calibri" w:cs="Calibri"/>
          <w:color w:val="000000"/>
          <w:sz w:val="23"/>
          <w:szCs w:val="23"/>
        </w:rPr>
        <w:t>ed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>, developed, and delivered faculty professional development programs across disciplines.</w:t>
      </w:r>
    </w:p>
    <w:p w14:paraId="00000036" w14:textId="5DAE8A1F" w:rsidR="00345F37" w:rsidRPr="00EC4902" w:rsidRDefault="00000000" w:rsidP="008C1CAE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60" w:line="260" w:lineRule="exact"/>
        <w:ind w:left="374" w:hanging="187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EC4902">
        <w:rPr>
          <w:rFonts w:ascii="Calibri" w:eastAsia="Calibri" w:hAnsi="Calibri" w:cs="Calibri"/>
          <w:color w:val="000000"/>
          <w:sz w:val="23"/>
          <w:szCs w:val="23"/>
        </w:rPr>
        <w:t>Researched, evaluated, and implemented technology solutions for online courses to improve student retention and engagement</w:t>
      </w:r>
      <w:r w:rsidR="006B3563" w:rsidRPr="00EC4902">
        <w:rPr>
          <w:rFonts w:ascii="Calibri" w:eastAsia="Calibri" w:hAnsi="Calibri" w:cs="Calibri"/>
          <w:color w:val="000000"/>
          <w:sz w:val="23"/>
          <w:szCs w:val="23"/>
        </w:rPr>
        <w:t>.</w:t>
      </w:r>
    </w:p>
    <w:p w14:paraId="3D3F8EF7" w14:textId="4A5C64F5" w:rsidR="00641FEC" w:rsidRPr="00EC4902" w:rsidRDefault="00641FEC" w:rsidP="00E34EBA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b/>
          <w:color w:val="000000"/>
          <w:sz w:val="23"/>
          <w:szCs w:val="23"/>
        </w:rPr>
      </w:pPr>
    </w:p>
    <w:p w14:paraId="0E096BD5" w14:textId="3856559A" w:rsidR="00641FEC" w:rsidRPr="00EC4902" w:rsidRDefault="00641FEC" w:rsidP="00EC4902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EC4902">
        <w:rPr>
          <w:rFonts w:ascii="Calibri" w:eastAsia="Calibri" w:hAnsi="Calibri" w:cs="Calibri"/>
          <w:b/>
          <w:color w:val="000000"/>
          <w:sz w:val="28"/>
          <w:szCs w:val="28"/>
        </w:rPr>
        <w:t>EDUCATION and TRAINING</w:t>
      </w:r>
    </w:p>
    <w:p w14:paraId="1A7A75EA" w14:textId="705ADE42" w:rsidR="00641FEC" w:rsidRPr="00EC4902" w:rsidRDefault="00641FEC" w:rsidP="00272C9E">
      <w:pPr>
        <w:spacing w:after="120" w:line="260" w:lineRule="exact"/>
        <w:ind w:left="450" w:hanging="90"/>
        <w:rPr>
          <w:rFonts w:ascii="Calibri" w:eastAsia="Calibri" w:hAnsi="Calibri" w:cs="Calibri"/>
          <w:sz w:val="23"/>
          <w:szCs w:val="23"/>
        </w:rPr>
      </w:pPr>
      <w:r w:rsidRPr="00EC4902">
        <w:rPr>
          <w:rFonts w:ascii="Calibri" w:eastAsia="Calibri" w:hAnsi="Calibri" w:cs="Calibri"/>
          <w:b/>
          <w:sz w:val="23"/>
          <w:szCs w:val="23"/>
        </w:rPr>
        <w:t xml:space="preserve">MSEd in Instructional Technology and Distance Education, </w:t>
      </w:r>
      <w:r w:rsidRPr="00EC4902">
        <w:rPr>
          <w:rFonts w:ascii="Calibri" w:eastAsia="Calibri" w:hAnsi="Calibri" w:cs="Calibri"/>
          <w:sz w:val="23"/>
          <w:szCs w:val="23"/>
        </w:rPr>
        <w:t>Nova Southeastern University, 2006</w:t>
      </w:r>
    </w:p>
    <w:p w14:paraId="670A59F0" w14:textId="735BCCEA" w:rsidR="00641FEC" w:rsidRPr="00EC4902" w:rsidRDefault="00641FEC" w:rsidP="00272C9E">
      <w:pPr>
        <w:spacing w:after="120" w:line="260" w:lineRule="exact"/>
        <w:ind w:left="450" w:hanging="90"/>
        <w:rPr>
          <w:rFonts w:ascii="Calibri" w:eastAsia="Calibri" w:hAnsi="Calibri" w:cs="Calibri"/>
          <w:b/>
          <w:sz w:val="23"/>
          <w:szCs w:val="23"/>
        </w:rPr>
      </w:pPr>
      <w:r w:rsidRPr="00EC4902">
        <w:rPr>
          <w:rFonts w:ascii="Calibri" w:eastAsia="Calibri" w:hAnsi="Calibri" w:cs="Calibri"/>
          <w:b/>
          <w:sz w:val="23"/>
          <w:szCs w:val="23"/>
        </w:rPr>
        <w:t>BA in Information Analysis and Design,</w:t>
      </w:r>
      <w:r w:rsidRPr="00EC4902">
        <w:rPr>
          <w:rFonts w:ascii="Calibri" w:eastAsia="Calibri" w:hAnsi="Calibri" w:cs="Calibri"/>
          <w:sz w:val="23"/>
          <w:szCs w:val="23"/>
        </w:rPr>
        <w:t xml:space="preserve"> New York University, 1992</w:t>
      </w:r>
    </w:p>
    <w:p w14:paraId="1329346A" w14:textId="14D32561" w:rsidR="00641FEC" w:rsidRPr="00EC4902" w:rsidRDefault="00641FEC" w:rsidP="00272C9E">
      <w:pPr>
        <w:pBdr>
          <w:top w:val="nil"/>
          <w:left w:val="nil"/>
          <w:bottom w:val="nil"/>
          <w:right w:val="nil"/>
          <w:between w:val="nil"/>
        </w:pBdr>
        <w:spacing w:after="120" w:line="260" w:lineRule="exact"/>
        <w:ind w:left="450" w:hanging="90"/>
        <w:rPr>
          <w:rFonts w:ascii="Calibri" w:eastAsia="Calibri" w:hAnsi="Calibri" w:cs="Calibri"/>
          <w:color w:val="000000"/>
          <w:sz w:val="23"/>
          <w:szCs w:val="23"/>
        </w:rPr>
      </w:pPr>
      <w:r w:rsidRPr="00EC4902">
        <w:rPr>
          <w:rFonts w:ascii="Calibri" w:eastAsia="Calibri" w:hAnsi="Calibri" w:cs="Calibri"/>
          <w:b/>
          <w:color w:val="000000"/>
          <w:sz w:val="23"/>
          <w:szCs w:val="23"/>
        </w:rPr>
        <w:t xml:space="preserve">Project Management Professional (PMP), 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>Project Management Institute, 2020</w:t>
      </w:r>
    </w:p>
    <w:p w14:paraId="2ECC9363" w14:textId="77777777" w:rsidR="00641FEC" w:rsidRPr="00EC4902" w:rsidRDefault="00641FEC" w:rsidP="00272C9E">
      <w:pPr>
        <w:pBdr>
          <w:top w:val="nil"/>
          <w:left w:val="nil"/>
          <w:bottom w:val="nil"/>
          <w:right w:val="nil"/>
          <w:between w:val="nil"/>
        </w:pBdr>
        <w:spacing w:after="120" w:line="260" w:lineRule="exact"/>
        <w:ind w:left="450" w:hanging="90"/>
        <w:rPr>
          <w:rFonts w:ascii="Calibri" w:eastAsia="Calibri" w:hAnsi="Calibri" w:cs="Calibri"/>
          <w:color w:val="000000"/>
          <w:sz w:val="23"/>
          <w:szCs w:val="23"/>
        </w:rPr>
      </w:pPr>
      <w:r w:rsidRPr="00EC4902">
        <w:rPr>
          <w:rFonts w:ascii="Calibri" w:eastAsia="Calibri" w:hAnsi="Calibri" w:cs="Calibri"/>
          <w:b/>
          <w:color w:val="000000"/>
          <w:sz w:val="23"/>
          <w:szCs w:val="23"/>
        </w:rPr>
        <w:t xml:space="preserve">Certified Learning Environment Architect (CLEA), 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>Institute for Learning Environment Design, 2017</w:t>
      </w:r>
    </w:p>
    <w:p w14:paraId="793EFE60" w14:textId="77777777" w:rsidR="00641FEC" w:rsidRPr="00EC4902" w:rsidRDefault="00641FEC" w:rsidP="00272C9E">
      <w:pPr>
        <w:pBdr>
          <w:top w:val="nil"/>
          <w:left w:val="nil"/>
          <w:bottom w:val="nil"/>
          <w:right w:val="nil"/>
          <w:between w:val="nil"/>
        </w:pBdr>
        <w:spacing w:after="120" w:line="260" w:lineRule="exact"/>
        <w:ind w:left="450" w:hanging="90"/>
        <w:rPr>
          <w:rFonts w:ascii="Calibri" w:eastAsia="Calibri" w:hAnsi="Calibri" w:cs="Calibri"/>
          <w:color w:val="000000"/>
          <w:sz w:val="23"/>
          <w:szCs w:val="23"/>
        </w:rPr>
      </w:pPr>
      <w:r w:rsidRPr="00EC4902">
        <w:rPr>
          <w:rFonts w:ascii="Calibri" w:eastAsia="Calibri" w:hAnsi="Calibri" w:cs="Calibri"/>
          <w:b/>
          <w:color w:val="000000"/>
          <w:sz w:val="23"/>
          <w:szCs w:val="23"/>
        </w:rPr>
        <w:t xml:space="preserve">Open SUNY Fellow: Expert Online Instructional Designer, 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>State University of New York, 2015</w:t>
      </w:r>
    </w:p>
    <w:p w14:paraId="00B198AC" w14:textId="007B78BB" w:rsidR="00641FEC" w:rsidRPr="00EC4902" w:rsidRDefault="005810C7" w:rsidP="00272C9E">
      <w:pPr>
        <w:pBdr>
          <w:top w:val="nil"/>
          <w:left w:val="nil"/>
          <w:bottom w:val="nil"/>
          <w:right w:val="nil"/>
          <w:between w:val="nil"/>
        </w:pBdr>
        <w:spacing w:after="120" w:line="260" w:lineRule="exact"/>
        <w:ind w:left="450" w:hanging="90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b/>
          <w:color w:val="000000"/>
          <w:sz w:val="23"/>
          <w:szCs w:val="23"/>
        </w:rPr>
        <w:t xml:space="preserve">Fellow, Society for Technical Communication, </w:t>
      </w:r>
      <w:r w:rsidR="00641FEC" w:rsidRPr="00EC4902">
        <w:rPr>
          <w:rFonts w:ascii="Calibri" w:eastAsia="Calibri" w:hAnsi="Calibri" w:cs="Calibri"/>
          <w:color w:val="000000"/>
          <w:sz w:val="23"/>
          <w:szCs w:val="23"/>
        </w:rPr>
        <w:t>20</w:t>
      </w:r>
      <w:r>
        <w:rPr>
          <w:rFonts w:ascii="Calibri" w:eastAsia="Calibri" w:hAnsi="Calibri" w:cs="Calibri"/>
          <w:color w:val="000000"/>
          <w:sz w:val="23"/>
          <w:szCs w:val="23"/>
        </w:rPr>
        <w:t>06</w:t>
      </w:r>
    </w:p>
    <w:p w14:paraId="412272F6" w14:textId="77777777" w:rsidR="00F634B7" w:rsidRPr="00EC4902" w:rsidRDefault="00F634B7" w:rsidP="00E34EBA">
      <w:pPr>
        <w:pBdr>
          <w:top w:val="nil"/>
          <w:left w:val="nil"/>
          <w:bottom w:val="nil"/>
          <w:right w:val="nil"/>
          <w:between w:val="nil"/>
        </w:pBdr>
        <w:spacing w:after="60"/>
        <w:rPr>
          <w:rFonts w:ascii="Calibri" w:eastAsia="Calibri" w:hAnsi="Calibri" w:cs="Calibri"/>
          <w:b/>
          <w:color w:val="000000"/>
          <w:sz w:val="23"/>
          <w:szCs w:val="23"/>
        </w:rPr>
      </w:pPr>
    </w:p>
    <w:p w14:paraId="5A144393" w14:textId="09313DF4" w:rsidR="00E34EBA" w:rsidRPr="00EC4902" w:rsidRDefault="00E34EBA" w:rsidP="001D7F3A">
      <w:pPr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="Calibri" w:eastAsia="Calibri" w:hAnsi="Calibri" w:cs="Calibri"/>
          <w:b/>
          <w:color w:val="000000"/>
          <w:sz w:val="28"/>
          <w:szCs w:val="28"/>
        </w:rPr>
      </w:pPr>
      <w:r w:rsidRPr="00EC4902">
        <w:rPr>
          <w:rFonts w:ascii="Calibri" w:eastAsia="Calibri" w:hAnsi="Calibri" w:cs="Calibri"/>
          <w:b/>
          <w:color w:val="000000"/>
          <w:sz w:val="28"/>
          <w:szCs w:val="28"/>
        </w:rPr>
        <w:t xml:space="preserve">SKILLS </w:t>
      </w:r>
    </w:p>
    <w:p w14:paraId="56714A13" w14:textId="33554ECC" w:rsidR="00E34EBA" w:rsidRPr="00EC4902" w:rsidRDefault="00E34EBA" w:rsidP="00CE36F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60" w:lineRule="exact"/>
        <w:ind w:left="374" w:hanging="187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CE36FB">
        <w:rPr>
          <w:rFonts w:ascii="Calibri" w:eastAsia="Calibri" w:hAnsi="Calibri" w:cs="Calibri"/>
          <w:b/>
          <w:bCs/>
          <w:color w:val="000000"/>
          <w:sz w:val="23"/>
          <w:szCs w:val="23"/>
        </w:rPr>
        <w:t>Writing and Editing: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 w:rsidR="009429CE">
        <w:rPr>
          <w:rFonts w:ascii="Calibri" w:eastAsia="Calibri" w:hAnsi="Calibri" w:cs="Calibri"/>
          <w:color w:val="000000"/>
          <w:sz w:val="23"/>
          <w:szCs w:val="23"/>
        </w:rPr>
        <w:t xml:space="preserve">Business </w:t>
      </w:r>
      <w:r w:rsidR="000A616B">
        <w:rPr>
          <w:rFonts w:ascii="Calibri" w:eastAsia="Calibri" w:hAnsi="Calibri" w:cs="Calibri"/>
          <w:color w:val="000000"/>
          <w:sz w:val="23"/>
          <w:szCs w:val="23"/>
        </w:rPr>
        <w:t>C</w:t>
      </w:r>
      <w:r w:rsidR="009429CE">
        <w:rPr>
          <w:rFonts w:ascii="Calibri" w:eastAsia="Calibri" w:hAnsi="Calibri" w:cs="Calibri"/>
          <w:color w:val="000000"/>
          <w:sz w:val="23"/>
          <w:szCs w:val="23"/>
        </w:rPr>
        <w:t xml:space="preserve">ases, </w:t>
      </w:r>
      <w:r w:rsidR="000A616B">
        <w:rPr>
          <w:rFonts w:ascii="Calibri" w:eastAsia="Calibri" w:hAnsi="Calibri" w:cs="Calibri"/>
          <w:color w:val="000000"/>
          <w:sz w:val="23"/>
          <w:szCs w:val="23"/>
        </w:rPr>
        <w:t>L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earning </w:t>
      </w:r>
      <w:r w:rsidR="000A616B">
        <w:rPr>
          <w:rFonts w:ascii="Calibri" w:eastAsia="Calibri" w:hAnsi="Calibri" w:cs="Calibri"/>
          <w:color w:val="000000"/>
          <w:sz w:val="23"/>
          <w:szCs w:val="23"/>
        </w:rPr>
        <w:t>C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ontent, </w:t>
      </w:r>
      <w:r w:rsidR="000A616B">
        <w:rPr>
          <w:rFonts w:ascii="Calibri" w:eastAsia="Calibri" w:hAnsi="Calibri" w:cs="Calibri"/>
          <w:color w:val="000000"/>
          <w:sz w:val="23"/>
          <w:szCs w:val="23"/>
        </w:rPr>
        <w:t>W</w:t>
      </w:r>
      <w:r w:rsidR="000A616B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hite </w:t>
      </w:r>
      <w:r w:rsidR="000A616B">
        <w:rPr>
          <w:rFonts w:ascii="Calibri" w:eastAsia="Calibri" w:hAnsi="Calibri" w:cs="Calibri"/>
          <w:color w:val="000000"/>
          <w:sz w:val="23"/>
          <w:szCs w:val="23"/>
        </w:rPr>
        <w:t>P</w:t>
      </w:r>
      <w:r w:rsidR="000A616B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apers, </w:t>
      </w:r>
      <w:r w:rsidR="000A616B">
        <w:rPr>
          <w:rFonts w:ascii="Calibri" w:eastAsia="Calibri" w:hAnsi="Calibri" w:cs="Calibri"/>
          <w:color w:val="000000"/>
          <w:sz w:val="23"/>
          <w:szCs w:val="23"/>
        </w:rPr>
        <w:t>B</w:t>
      </w:r>
      <w:r w:rsidR="000A616B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ooks, </w:t>
      </w:r>
      <w:r w:rsidR="000A616B">
        <w:rPr>
          <w:rFonts w:ascii="Calibri" w:eastAsia="Calibri" w:hAnsi="Calibri" w:cs="Calibri"/>
          <w:color w:val="000000"/>
          <w:sz w:val="23"/>
          <w:szCs w:val="23"/>
        </w:rPr>
        <w:t>B</w:t>
      </w:r>
      <w:r w:rsidR="000A616B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log </w:t>
      </w:r>
      <w:r w:rsidR="000A616B">
        <w:rPr>
          <w:rFonts w:ascii="Calibri" w:eastAsia="Calibri" w:hAnsi="Calibri" w:cs="Calibri"/>
          <w:color w:val="000000"/>
          <w:sz w:val="23"/>
          <w:szCs w:val="23"/>
        </w:rPr>
        <w:t>P</w:t>
      </w:r>
      <w:r w:rsidR="000A616B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osts, </w:t>
      </w:r>
      <w:r w:rsidR="000A616B">
        <w:rPr>
          <w:rFonts w:ascii="Calibri" w:eastAsia="Calibri" w:hAnsi="Calibri" w:cs="Calibri"/>
          <w:color w:val="000000"/>
          <w:sz w:val="23"/>
          <w:szCs w:val="23"/>
        </w:rPr>
        <w:t>T</w:t>
      </w:r>
      <w:r w:rsidR="000A616B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raining </w:t>
      </w:r>
      <w:r w:rsidR="000A616B">
        <w:rPr>
          <w:rFonts w:ascii="Calibri" w:eastAsia="Calibri" w:hAnsi="Calibri" w:cs="Calibri"/>
          <w:color w:val="000000"/>
          <w:sz w:val="23"/>
          <w:szCs w:val="23"/>
        </w:rPr>
        <w:t>M</w:t>
      </w:r>
      <w:r w:rsidR="000A616B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aterials, </w:t>
      </w:r>
      <w:r w:rsidR="000A616B">
        <w:rPr>
          <w:rFonts w:ascii="Calibri" w:eastAsia="Calibri" w:hAnsi="Calibri" w:cs="Calibri"/>
          <w:color w:val="000000"/>
          <w:sz w:val="23"/>
          <w:szCs w:val="23"/>
        </w:rPr>
        <w:t>C</w:t>
      </w:r>
      <w:r w:rsidR="000A616B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ase </w:t>
      </w:r>
      <w:r w:rsidR="000A616B">
        <w:rPr>
          <w:rFonts w:ascii="Calibri" w:eastAsia="Calibri" w:hAnsi="Calibri" w:cs="Calibri"/>
          <w:color w:val="000000"/>
          <w:sz w:val="23"/>
          <w:szCs w:val="23"/>
        </w:rPr>
        <w:t>S</w:t>
      </w:r>
      <w:r w:rsidR="000A616B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tudies, </w:t>
      </w:r>
      <w:r w:rsidR="000A616B">
        <w:rPr>
          <w:rFonts w:ascii="Calibri" w:eastAsia="Calibri" w:hAnsi="Calibri" w:cs="Calibri"/>
          <w:color w:val="000000"/>
          <w:sz w:val="23"/>
          <w:szCs w:val="23"/>
        </w:rPr>
        <w:t>S</w:t>
      </w:r>
      <w:r w:rsidR="000A616B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cenarios, </w:t>
      </w:r>
      <w:r w:rsidR="000A616B">
        <w:rPr>
          <w:rFonts w:ascii="Calibri" w:eastAsia="Calibri" w:hAnsi="Calibri" w:cs="Calibri"/>
          <w:color w:val="000000"/>
          <w:sz w:val="23"/>
          <w:szCs w:val="23"/>
        </w:rPr>
        <w:t>P</w:t>
      </w:r>
      <w:r w:rsidR="000A616B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resentations, </w:t>
      </w:r>
      <w:r w:rsidR="000A616B">
        <w:rPr>
          <w:rFonts w:ascii="Calibri" w:eastAsia="Calibri" w:hAnsi="Calibri" w:cs="Calibri"/>
          <w:color w:val="000000"/>
          <w:sz w:val="23"/>
          <w:szCs w:val="23"/>
        </w:rPr>
        <w:t>D</w:t>
      </w:r>
      <w:r w:rsidR="000A616B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ocumentation, </w:t>
      </w:r>
      <w:r w:rsidR="000A616B">
        <w:rPr>
          <w:rFonts w:ascii="Calibri" w:eastAsia="Calibri" w:hAnsi="Calibri" w:cs="Calibri"/>
          <w:color w:val="000000"/>
          <w:sz w:val="23"/>
          <w:szCs w:val="23"/>
        </w:rPr>
        <w:t>F</w:t>
      </w:r>
      <w:r w:rsidR="000A616B" w:rsidRPr="00EC4902">
        <w:rPr>
          <w:rFonts w:ascii="Calibri" w:eastAsia="Calibri" w:hAnsi="Calibri" w:cs="Calibri"/>
          <w:color w:val="000000"/>
          <w:sz w:val="23"/>
          <w:szCs w:val="23"/>
        </w:rPr>
        <w:t>acilitat</w:t>
      </w:r>
      <w:r w:rsidR="000A616B">
        <w:rPr>
          <w:rFonts w:ascii="Calibri" w:eastAsia="Calibri" w:hAnsi="Calibri" w:cs="Calibri"/>
          <w:color w:val="000000"/>
          <w:sz w:val="23"/>
          <w:szCs w:val="23"/>
        </w:rPr>
        <w:t>or</w:t>
      </w:r>
      <w:r w:rsidR="000A616B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 w:rsidR="000A616B">
        <w:rPr>
          <w:rFonts w:ascii="Calibri" w:eastAsia="Calibri" w:hAnsi="Calibri" w:cs="Calibri"/>
          <w:color w:val="000000"/>
          <w:sz w:val="23"/>
          <w:szCs w:val="23"/>
        </w:rPr>
        <w:t>G</w:t>
      </w:r>
      <w:r w:rsidR="000A616B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uides, </w:t>
      </w:r>
      <w:r w:rsidR="000A616B">
        <w:rPr>
          <w:rFonts w:ascii="Calibri" w:eastAsia="Calibri" w:hAnsi="Calibri" w:cs="Calibri"/>
          <w:color w:val="000000"/>
          <w:sz w:val="23"/>
          <w:szCs w:val="23"/>
        </w:rPr>
        <w:t>G</w:t>
      </w:r>
      <w:r w:rsidR="000A616B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host </w:t>
      </w:r>
      <w:r w:rsidR="000A616B">
        <w:rPr>
          <w:rFonts w:ascii="Calibri" w:eastAsia="Calibri" w:hAnsi="Calibri" w:cs="Calibri"/>
          <w:color w:val="000000"/>
          <w:sz w:val="23"/>
          <w:szCs w:val="23"/>
        </w:rPr>
        <w:t>W</w:t>
      </w:r>
      <w:r w:rsidR="000A616B" w:rsidRPr="00EC4902">
        <w:rPr>
          <w:rFonts w:ascii="Calibri" w:eastAsia="Calibri" w:hAnsi="Calibri" w:cs="Calibri"/>
          <w:color w:val="000000"/>
          <w:sz w:val="23"/>
          <w:szCs w:val="23"/>
        </w:rPr>
        <w:t>riting</w:t>
      </w:r>
    </w:p>
    <w:p w14:paraId="5333956A" w14:textId="6ABCB270" w:rsidR="00E34EBA" w:rsidRPr="00EC4902" w:rsidRDefault="000A616B" w:rsidP="00CE36F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60" w:lineRule="exact"/>
        <w:ind w:left="374" w:hanging="187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CE36FB">
        <w:rPr>
          <w:rFonts w:ascii="Calibri" w:eastAsia="Calibri" w:hAnsi="Calibri" w:cs="Calibri"/>
          <w:b/>
          <w:bCs/>
          <w:color w:val="000000"/>
          <w:sz w:val="23"/>
          <w:szCs w:val="23"/>
        </w:rPr>
        <w:t>Project Management: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 Project </w:t>
      </w:r>
      <w:r>
        <w:rPr>
          <w:rFonts w:ascii="Calibri" w:eastAsia="Calibri" w:hAnsi="Calibri" w:cs="Calibri"/>
          <w:color w:val="000000"/>
          <w:sz w:val="23"/>
          <w:szCs w:val="23"/>
        </w:rPr>
        <w:t>O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versight, </w:t>
      </w:r>
      <w:r>
        <w:rPr>
          <w:rFonts w:ascii="Calibri" w:eastAsia="Calibri" w:hAnsi="Calibri" w:cs="Calibri"/>
          <w:color w:val="000000"/>
          <w:sz w:val="23"/>
          <w:szCs w:val="23"/>
        </w:rPr>
        <w:t>L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eadership </w:t>
      </w:r>
      <w:r>
        <w:rPr>
          <w:rFonts w:ascii="Calibri" w:eastAsia="Calibri" w:hAnsi="Calibri" w:cs="Calibri"/>
          <w:color w:val="000000"/>
          <w:sz w:val="23"/>
          <w:szCs w:val="23"/>
        </w:rPr>
        <w:t>D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evelopment, </w:t>
      </w:r>
      <w:r>
        <w:rPr>
          <w:rFonts w:ascii="Calibri" w:eastAsia="Calibri" w:hAnsi="Calibri" w:cs="Calibri"/>
          <w:color w:val="000000"/>
          <w:sz w:val="23"/>
          <w:szCs w:val="23"/>
        </w:rPr>
        <w:t>T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raining </w:t>
      </w:r>
      <w:r>
        <w:rPr>
          <w:rFonts w:ascii="Calibri" w:eastAsia="Calibri" w:hAnsi="Calibri" w:cs="Calibri"/>
          <w:color w:val="000000"/>
          <w:sz w:val="23"/>
          <w:szCs w:val="23"/>
        </w:rPr>
        <w:t>D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elivery, </w:t>
      </w:r>
      <w:r>
        <w:rPr>
          <w:rFonts w:ascii="Calibri" w:eastAsia="Calibri" w:hAnsi="Calibri" w:cs="Calibri"/>
          <w:color w:val="000000"/>
          <w:sz w:val="23"/>
          <w:szCs w:val="23"/>
        </w:rPr>
        <w:t>K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nowledge </w:t>
      </w:r>
      <w:r>
        <w:rPr>
          <w:rFonts w:ascii="Calibri" w:eastAsia="Calibri" w:hAnsi="Calibri" w:cs="Calibri"/>
          <w:color w:val="000000"/>
          <w:sz w:val="23"/>
          <w:szCs w:val="23"/>
        </w:rPr>
        <w:t>M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anagement, </w:t>
      </w:r>
      <w:r>
        <w:rPr>
          <w:rFonts w:ascii="Calibri" w:eastAsia="Calibri" w:hAnsi="Calibri" w:cs="Calibri"/>
          <w:color w:val="000000"/>
          <w:sz w:val="23"/>
          <w:szCs w:val="23"/>
        </w:rPr>
        <w:t>I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nterpersonal </w:t>
      </w:r>
      <w:r>
        <w:rPr>
          <w:rFonts w:ascii="Calibri" w:eastAsia="Calibri" w:hAnsi="Calibri" w:cs="Calibri"/>
          <w:color w:val="000000"/>
          <w:sz w:val="23"/>
          <w:szCs w:val="23"/>
        </w:rPr>
        <w:t>S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kills, </w:t>
      </w:r>
      <w:r>
        <w:rPr>
          <w:rFonts w:ascii="Calibri" w:eastAsia="Calibri" w:hAnsi="Calibri" w:cs="Calibri"/>
          <w:color w:val="000000"/>
          <w:sz w:val="23"/>
          <w:szCs w:val="23"/>
        </w:rPr>
        <w:t>W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orkshop </w:t>
      </w:r>
      <w:r>
        <w:rPr>
          <w:rFonts w:ascii="Calibri" w:eastAsia="Calibri" w:hAnsi="Calibri" w:cs="Calibri"/>
          <w:color w:val="000000"/>
          <w:sz w:val="23"/>
          <w:szCs w:val="23"/>
        </w:rPr>
        <w:t>F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acilitation, </w:t>
      </w:r>
      <w:r>
        <w:rPr>
          <w:rFonts w:ascii="Calibri" w:eastAsia="Calibri" w:hAnsi="Calibri" w:cs="Calibri"/>
          <w:color w:val="000000"/>
          <w:sz w:val="23"/>
          <w:szCs w:val="23"/>
        </w:rPr>
        <w:t>W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>rike, Asana, Trello, Microsoft Project</w:t>
      </w:r>
    </w:p>
    <w:p w14:paraId="7CF7ED87" w14:textId="6D255BD2" w:rsidR="00E34EBA" w:rsidRDefault="000A616B" w:rsidP="00CE36F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60" w:lineRule="exact"/>
        <w:ind w:left="374" w:hanging="187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CE36FB">
        <w:rPr>
          <w:rFonts w:ascii="Calibri" w:eastAsia="Calibri" w:hAnsi="Calibri" w:cs="Calibri"/>
          <w:b/>
          <w:bCs/>
          <w:color w:val="000000"/>
          <w:sz w:val="23"/>
          <w:szCs w:val="23"/>
        </w:rPr>
        <w:t>Education And Training: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>A</w:t>
      </w:r>
      <w:r w:rsidR="009B0F04">
        <w:rPr>
          <w:rFonts w:ascii="Calibri" w:eastAsia="Calibri" w:hAnsi="Calibri" w:cs="Calibri"/>
          <w:color w:val="000000"/>
          <w:sz w:val="23"/>
          <w:szCs w:val="23"/>
        </w:rPr>
        <w:t>DDIE</w:t>
      </w:r>
      <w:r>
        <w:rPr>
          <w:rFonts w:ascii="Calibri" w:eastAsia="Calibri" w:hAnsi="Calibri" w:cs="Calibri"/>
          <w:color w:val="000000"/>
          <w:sz w:val="23"/>
          <w:szCs w:val="23"/>
        </w:rPr>
        <w:t>,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>C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urriculum </w:t>
      </w:r>
      <w:r>
        <w:rPr>
          <w:rFonts w:ascii="Calibri" w:eastAsia="Calibri" w:hAnsi="Calibri" w:cs="Calibri"/>
          <w:color w:val="000000"/>
          <w:sz w:val="23"/>
          <w:szCs w:val="23"/>
        </w:rPr>
        <w:t>D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evelopment, </w:t>
      </w:r>
      <w:r w:rsidR="00110085">
        <w:rPr>
          <w:rFonts w:ascii="Calibri" w:eastAsia="Calibri" w:hAnsi="Calibri" w:cs="Calibri"/>
          <w:color w:val="000000"/>
          <w:sz w:val="23"/>
          <w:szCs w:val="23"/>
        </w:rPr>
        <w:t xml:space="preserve">Curriculum Design, 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>L</w:t>
      </w:r>
      <w:r w:rsidR="00AC4F59">
        <w:rPr>
          <w:rFonts w:ascii="Calibri" w:eastAsia="Calibri" w:hAnsi="Calibri" w:cs="Calibri"/>
          <w:color w:val="000000"/>
          <w:sz w:val="23"/>
          <w:szCs w:val="23"/>
        </w:rPr>
        <w:t>X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eastAsia="Calibri" w:hAnsi="Calibri" w:cs="Calibri"/>
          <w:color w:val="000000"/>
          <w:sz w:val="23"/>
          <w:szCs w:val="23"/>
        </w:rPr>
        <w:t>D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esign, </w:t>
      </w:r>
      <w:r>
        <w:rPr>
          <w:rFonts w:ascii="Calibri" w:eastAsia="Calibri" w:hAnsi="Calibri" w:cs="Calibri"/>
          <w:color w:val="000000"/>
          <w:sz w:val="23"/>
          <w:szCs w:val="23"/>
        </w:rPr>
        <w:t>I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nstructional </w:t>
      </w:r>
      <w:r>
        <w:rPr>
          <w:rFonts w:ascii="Calibri" w:eastAsia="Calibri" w:hAnsi="Calibri" w:cs="Calibri"/>
          <w:color w:val="000000"/>
          <w:sz w:val="23"/>
          <w:szCs w:val="23"/>
        </w:rPr>
        <w:t>D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esign, </w:t>
      </w:r>
      <w:r>
        <w:rPr>
          <w:rFonts w:ascii="Calibri" w:eastAsia="Calibri" w:hAnsi="Calibri" w:cs="Calibri"/>
          <w:color w:val="000000"/>
          <w:sz w:val="23"/>
          <w:szCs w:val="23"/>
        </w:rPr>
        <w:t>O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nline </w:t>
      </w:r>
      <w:r>
        <w:rPr>
          <w:rFonts w:ascii="Calibri" w:eastAsia="Calibri" w:hAnsi="Calibri" w:cs="Calibri"/>
          <w:color w:val="000000"/>
          <w:sz w:val="23"/>
          <w:szCs w:val="23"/>
        </w:rPr>
        <w:t>L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earning, </w:t>
      </w:r>
      <w:r>
        <w:rPr>
          <w:rFonts w:ascii="Calibri" w:eastAsia="Calibri" w:hAnsi="Calibri" w:cs="Calibri"/>
          <w:color w:val="000000"/>
          <w:sz w:val="23"/>
          <w:szCs w:val="23"/>
        </w:rPr>
        <w:t>M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obile </w:t>
      </w:r>
      <w:r>
        <w:rPr>
          <w:rFonts w:ascii="Calibri" w:eastAsia="Calibri" w:hAnsi="Calibri" w:cs="Calibri"/>
          <w:color w:val="000000"/>
          <w:sz w:val="23"/>
          <w:szCs w:val="23"/>
        </w:rPr>
        <w:t>L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earning, </w:t>
      </w:r>
      <w:r>
        <w:rPr>
          <w:rFonts w:ascii="Calibri" w:eastAsia="Calibri" w:hAnsi="Calibri" w:cs="Calibri"/>
          <w:color w:val="000000"/>
          <w:sz w:val="23"/>
          <w:szCs w:val="23"/>
        </w:rPr>
        <w:t>B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lended </w:t>
      </w:r>
      <w:r>
        <w:rPr>
          <w:rFonts w:ascii="Calibri" w:eastAsia="Calibri" w:hAnsi="Calibri" w:cs="Calibri"/>
          <w:color w:val="000000"/>
          <w:sz w:val="23"/>
          <w:szCs w:val="23"/>
        </w:rPr>
        <w:t>L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earning, E-Learning, </w:t>
      </w:r>
      <w:r>
        <w:rPr>
          <w:rFonts w:ascii="Calibri" w:eastAsia="Calibri" w:hAnsi="Calibri" w:cs="Calibri"/>
          <w:color w:val="000000"/>
          <w:sz w:val="23"/>
          <w:szCs w:val="23"/>
        </w:rPr>
        <w:t>I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nstructional </w:t>
      </w:r>
      <w:r>
        <w:rPr>
          <w:rFonts w:ascii="Calibri" w:eastAsia="Calibri" w:hAnsi="Calibri" w:cs="Calibri"/>
          <w:color w:val="000000"/>
          <w:sz w:val="23"/>
          <w:szCs w:val="23"/>
        </w:rPr>
        <w:t>T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echnology, </w:t>
      </w:r>
      <w:r>
        <w:rPr>
          <w:rFonts w:ascii="Calibri" w:eastAsia="Calibri" w:hAnsi="Calibri" w:cs="Calibri"/>
          <w:color w:val="000000"/>
          <w:sz w:val="23"/>
          <w:szCs w:val="23"/>
        </w:rPr>
        <w:t>L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earning </w:t>
      </w:r>
      <w:r>
        <w:rPr>
          <w:rFonts w:ascii="Calibri" w:eastAsia="Calibri" w:hAnsi="Calibri" w:cs="Calibri"/>
          <w:color w:val="000000"/>
          <w:sz w:val="23"/>
          <w:szCs w:val="23"/>
        </w:rPr>
        <w:t>M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anagement </w:t>
      </w:r>
      <w:r>
        <w:rPr>
          <w:rFonts w:ascii="Calibri" w:eastAsia="Calibri" w:hAnsi="Calibri" w:cs="Calibri"/>
          <w:color w:val="000000"/>
          <w:sz w:val="23"/>
          <w:szCs w:val="23"/>
        </w:rPr>
        <w:t>S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ystems, </w:t>
      </w:r>
      <w:r>
        <w:rPr>
          <w:rFonts w:ascii="Calibri" w:eastAsia="Calibri" w:hAnsi="Calibri" w:cs="Calibri"/>
          <w:color w:val="000000"/>
          <w:sz w:val="23"/>
          <w:szCs w:val="23"/>
        </w:rPr>
        <w:t>P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rofessional </w:t>
      </w:r>
      <w:r>
        <w:rPr>
          <w:rFonts w:ascii="Calibri" w:eastAsia="Calibri" w:hAnsi="Calibri" w:cs="Calibri"/>
          <w:color w:val="000000"/>
          <w:sz w:val="23"/>
          <w:szCs w:val="23"/>
        </w:rPr>
        <w:t>D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evelopment, </w:t>
      </w:r>
      <w:r>
        <w:rPr>
          <w:rFonts w:ascii="Calibri" w:eastAsia="Calibri" w:hAnsi="Calibri" w:cs="Calibri"/>
          <w:color w:val="000000"/>
          <w:sz w:val="23"/>
          <w:szCs w:val="23"/>
        </w:rPr>
        <w:t>A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dult </w:t>
      </w:r>
      <w:r>
        <w:rPr>
          <w:rFonts w:ascii="Calibri" w:eastAsia="Calibri" w:hAnsi="Calibri" w:cs="Calibri"/>
          <w:color w:val="000000"/>
          <w:sz w:val="23"/>
          <w:szCs w:val="23"/>
        </w:rPr>
        <w:t>E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ducation, </w:t>
      </w:r>
      <w:r>
        <w:rPr>
          <w:rFonts w:ascii="Calibri" w:eastAsia="Calibri" w:hAnsi="Calibri" w:cs="Calibri"/>
          <w:color w:val="000000"/>
          <w:sz w:val="23"/>
          <w:szCs w:val="23"/>
        </w:rPr>
        <w:t>V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irtual </w:t>
      </w:r>
      <w:r>
        <w:rPr>
          <w:rFonts w:ascii="Calibri" w:eastAsia="Calibri" w:hAnsi="Calibri" w:cs="Calibri"/>
          <w:color w:val="000000"/>
          <w:sz w:val="23"/>
          <w:szCs w:val="23"/>
        </w:rPr>
        <w:t>E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>vents</w:t>
      </w:r>
    </w:p>
    <w:p w14:paraId="12B4535D" w14:textId="78875487" w:rsidR="00D43735" w:rsidRPr="00D43735" w:rsidRDefault="000A616B" w:rsidP="00CE36F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60" w:lineRule="exact"/>
        <w:ind w:left="374" w:hanging="187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CE36FB">
        <w:rPr>
          <w:rFonts w:ascii="Calibri" w:eastAsia="Calibri" w:hAnsi="Calibri" w:cs="Calibri"/>
          <w:b/>
          <w:bCs/>
          <w:color w:val="000000"/>
          <w:sz w:val="23"/>
          <w:szCs w:val="23"/>
        </w:rPr>
        <w:t>Teaching Curriculum:</w:t>
      </w:r>
      <w:r w:rsidRPr="00D43735">
        <w:rPr>
          <w:rFonts w:ascii="Calibri" w:eastAsia="Calibri" w:hAnsi="Calibri" w:cs="Calibri"/>
          <w:color w:val="000000"/>
          <w:sz w:val="23"/>
          <w:szCs w:val="23"/>
        </w:rPr>
        <w:t xml:space="preserve"> Digital Storytelling, Instructional Design, Edtech Tools, Information Design</w:t>
      </w:r>
      <w:r>
        <w:rPr>
          <w:rFonts w:ascii="Calibri" w:eastAsia="Calibri" w:hAnsi="Calibri" w:cs="Calibri"/>
          <w:color w:val="000000"/>
          <w:sz w:val="23"/>
          <w:szCs w:val="23"/>
        </w:rPr>
        <w:t>, G</w:t>
      </w:r>
      <w:r w:rsidR="00A23CB7">
        <w:rPr>
          <w:rFonts w:ascii="Calibri" w:eastAsia="Calibri" w:hAnsi="Calibri" w:cs="Calibri"/>
          <w:color w:val="000000"/>
          <w:sz w:val="23"/>
          <w:szCs w:val="23"/>
        </w:rPr>
        <w:t>IS</w:t>
      </w:r>
      <w:r>
        <w:rPr>
          <w:rFonts w:ascii="Calibri" w:eastAsia="Calibri" w:hAnsi="Calibri" w:cs="Calibri"/>
          <w:color w:val="000000"/>
          <w:sz w:val="23"/>
          <w:szCs w:val="23"/>
        </w:rPr>
        <w:t>, Interface Design, Information Literacy, Information Visualization</w:t>
      </w:r>
    </w:p>
    <w:p w14:paraId="4E605512" w14:textId="01ADFF26" w:rsidR="00E34EBA" w:rsidRPr="00EC4902" w:rsidRDefault="000A616B" w:rsidP="00CE36F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60" w:lineRule="exact"/>
        <w:ind w:left="374" w:hanging="187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CE36FB">
        <w:rPr>
          <w:rFonts w:ascii="Calibri" w:eastAsia="Calibri" w:hAnsi="Calibri" w:cs="Calibri"/>
          <w:b/>
          <w:bCs/>
          <w:color w:val="000000"/>
          <w:sz w:val="23"/>
          <w:szCs w:val="23"/>
        </w:rPr>
        <w:t>Tools And Technologies: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 Microsoft Office Suite, Google Suite, Articulate 360 Rise, Adobe Creative Suite, Camtasia, Snagit, Ed Tech</w:t>
      </w:r>
      <w:r w:rsidR="00110085">
        <w:rPr>
          <w:rFonts w:ascii="Calibri" w:eastAsia="Calibri" w:hAnsi="Calibri" w:cs="Calibri"/>
          <w:color w:val="000000"/>
          <w:sz w:val="23"/>
          <w:szCs w:val="23"/>
        </w:rPr>
        <w:t>,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 Augmented 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and 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>Virtual Reality</w:t>
      </w:r>
    </w:p>
    <w:p w14:paraId="60AC6549" w14:textId="5B3362A5" w:rsidR="00E34EBA" w:rsidRDefault="000A616B" w:rsidP="00CE36FB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260" w:lineRule="exact"/>
        <w:ind w:left="374" w:hanging="187"/>
        <w:contextualSpacing w:val="0"/>
        <w:rPr>
          <w:rFonts w:ascii="Calibri" w:eastAsia="Calibri" w:hAnsi="Calibri" w:cs="Calibri"/>
          <w:color w:val="000000"/>
          <w:sz w:val="23"/>
          <w:szCs w:val="23"/>
        </w:rPr>
      </w:pPr>
      <w:r w:rsidRPr="00CE36FB">
        <w:rPr>
          <w:rFonts w:ascii="Calibri" w:eastAsia="Calibri" w:hAnsi="Calibri" w:cs="Calibri"/>
          <w:b/>
          <w:bCs/>
          <w:color w:val="000000"/>
          <w:sz w:val="23"/>
          <w:szCs w:val="23"/>
        </w:rPr>
        <w:t>L</w:t>
      </w:r>
      <w:r w:rsidR="00A23CB7">
        <w:rPr>
          <w:rFonts w:ascii="Calibri" w:eastAsia="Calibri" w:hAnsi="Calibri" w:cs="Calibri"/>
          <w:b/>
          <w:bCs/>
          <w:color w:val="000000"/>
          <w:sz w:val="23"/>
          <w:szCs w:val="23"/>
        </w:rPr>
        <w:t>MS</w:t>
      </w:r>
      <w:r w:rsidRPr="00CE36FB">
        <w:rPr>
          <w:rFonts w:ascii="Calibri" w:eastAsia="Calibri" w:hAnsi="Calibri" w:cs="Calibri"/>
          <w:b/>
          <w:bCs/>
          <w:color w:val="000000"/>
          <w:sz w:val="23"/>
          <w:szCs w:val="23"/>
        </w:rPr>
        <w:t>:</w:t>
      </w:r>
      <w:r w:rsidRPr="00CE36FB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 w:rsidR="009B0F04">
        <w:rPr>
          <w:rFonts w:ascii="Calibri" w:eastAsia="Calibri" w:hAnsi="Calibri" w:cs="Calibri"/>
          <w:color w:val="000000"/>
          <w:sz w:val="23"/>
          <w:szCs w:val="23"/>
        </w:rPr>
        <w:t xml:space="preserve">Absorb, </w:t>
      </w:r>
      <w:r w:rsidR="009B0F04" w:rsidRPr="00EC4902">
        <w:rPr>
          <w:rFonts w:ascii="Calibri" w:eastAsia="Calibri" w:hAnsi="Calibri" w:cs="Calibri"/>
          <w:color w:val="000000"/>
          <w:sz w:val="23"/>
          <w:szCs w:val="23"/>
        </w:rPr>
        <w:t>Blackboard</w:t>
      </w:r>
      <w:r w:rsidR="009B0F04">
        <w:rPr>
          <w:rFonts w:ascii="Calibri" w:eastAsia="Calibri" w:hAnsi="Calibri" w:cs="Calibri"/>
          <w:color w:val="000000"/>
          <w:sz w:val="23"/>
          <w:szCs w:val="23"/>
        </w:rPr>
        <w:t>,</w:t>
      </w:r>
      <w:r w:rsidR="009B0F04"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 w:rsidR="009B0F04">
        <w:rPr>
          <w:rFonts w:ascii="Calibri" w:eastAsia="Calibri" w:hAnsi="Calibri" w:cs="Calibri"/>
          <w:color w:val="000000"/>
          <w:sz w:val="23"/>
          <w:szCs w:val="23"/>
        </w:rPr>
        <w:t xml:space="preserve">Bridge, 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>Canvas, D2</w:t>
      </w:r>
      <w:r w:rsidR="00A23CB7">
        <w:rPr>
          <w:rFonts w:ascii="Calibri" w:eastAsia="Calibri" w:hAnsi="Calibri" w:cs="Calibri"/>
          <w:color w:val="000000"/>
          <w:sz w:val="23"/>
          <w:szCs w:val="23"/>
        </w:rPr>
        <w:t>L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 xml:space="preserve"> (Brightspace), Moodle, Sakai, Learn</w:t>
      </w:r>
      <w:r w:rsidR="00A23CB7">
        <w:rPr>
          <w:rFonts w:ascii="Calibri" w:eastAsia="Calibri" w:hAnsi="Calibri" w:cs="Calibri"/>
          <w:color w:val="000000"/>
          <w:sz w:val="23"/>
          <w:szCs w:val="23"/>
        </w:rPr>
        <w:t>U</w:t>
      </w:r>
      <w:r w:rsidRPr="00EC4902">
        <w:rPr>
          <w:rFonts w:ascii="Calibri" w:eastAsia="Calibri" w:hAnsi="Calibri" w:cs="Calibri"/>
          <w:color w:val="000000"/>
          <w:sz w:val="23"/>
          <w:szCs w:val="23"/>
        </w:rPr>
        <w:t>pon, Teachable, Docebo</w:t>
      </w:r>
    </w:p>
    <w:p w14:paraId="74641890" w14:textId="77777777" w:rsidR="00CE36FB" w:rsidRPr="00CE36FB" w:rsidRDefault="00CE36FB" w:rsidP="00CE36FB">
      <w:pPr>
        <w:pBdr>
          <w:top w:val="nil"/>
          <w:left w:val="nil"/>
          <w:bottom w:val="nil"/>
          <w:right w:val="nil"/>
          <w:between w:val="nil"/>
        </w:pBdr>
        <w:spacing w:after="120" w:line="260" w:lineRule="exact"/>
        <w:rPr>
          <w:rFonts w:ascii="Calibri" w:eastAsia="Calibri" w:hAnsi="Calibri" w:cs="Calibri"/>
          <w:color w:val="000000"/>
          <w:sz w:val="23"/>
          <w:szCs w:val="23"/>
        </w:rPr>
      </w:pPr>
    </w:p>
    <w:sectPr w:rsidR="00CE36FB" w:rsidRPr="00CE36FB">
      <w:headerReference w:type="default" r:id="rId8"/>
      <w:footerReference w:type="default" r:id="rId9"/>
      <w:pgSz w:w="12240" w:h="15840"/>
      <w:pgMar w:top="720" w:right="1080" w:bottom="720" w:left="108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FDE40" w14:textId="77777777" w:rsidR="00287AD6" w:rsidRDefault="00287AD6">
      <w:r>
        <w:separator/>
      </w:r>
    </w:p>
  </w:endnote>
  <w:endnote w:type="continuationSeparator" w:id="0">
    <w:p w14:paraId="4CC69CF5" w14:textId="77777777" w:rsidR="00287AD6" w:rsidRDefault="00287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">
    <w:altName w:val="Book Antiqua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7" w14:textId="77777777" w:rsidR="00345F37" w:rsidRDefault="00345F3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EE45D" w14:textId="77777777" w:rsidR="00287AD6" w:rsidRDefault="00287AD6">
      <w:r>
        <w:separator/>
      </w:r>
    </w:p>
  </w:footnote>
  <w:footnote w:type="continuationSeparator" w:id="0">
    <w:p w14:paraId="3F8D745A" w14:textId="77777777" w:rsidR="00287AD6" w:rsidRDefault="00287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46" w14:textId="77777777" w:rsidR="00345F37" w:rsidRDefault="00345F37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50C9C"/>
    <w:multiLevelType w:val="multilevel"/>
    <w:tmpl w:val="D368C882"/>
    <w:lvl w:ilvl="0">
      <w:start w:val="1"/>
      <w:numFmt w:val="bullet"/>
      <w:lvlText w:val="•"/>
      <w:lvlJc w:val="left"/>
      <w:pPr>
        <w:ind w:left="180" w:hanging="180"/>
      </w:pPr>
      <w:rPr>
        <w:rFonts w:ascii="Palatino" w:eastAsia="Palatino" w:hAnsi="Palatino" w:cs="Palatino"/>
        <w:b w:val="0"/>
        <w:i w:val="0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360" w:hanging="180"/>
      </w:pPr>
      <w:rPr>
        <w:rFonts w:ascii="Palatino" w:eastAsia="Palatino" w:hAnsi="Palatino" w:cs="Palatino"/>
        <w:b w:val="0"/>
        <w:i w:val="0"/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540" w:hanging="180"/>
      </w:pPr>
      <w:rPr>
        <w:rFonts w:ascii="Palatino" w:eastAsia="Palatino" w:hAnsi="Palatino" w:cs="Palatino"/>
        <w:b w:val="0"/>
        <w:i w:val="0"/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720" w:hanging="180"/>
      </w:pPr>
      <w:rPr>
        <w:rFonts w:ascii="Palatino" w:eastAsia="Palatino" w:hAnsi="Palatino" w:cs="Palatino"/>
        <w:b w:val="0"/>
        <w:i w:val="0"/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900" w:hanging="180"/>
      </w:pPr>
      <w:rPr>
        <w:rFonts w:ascii="Palatino" w:eastAsia="Palatino" w:hAnsi="Palatino" w:cs="Palatino"/>
        <w:b w:val="0"/>
        <w:i w:val="0"/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1080" w:hanging="180"/>
      </w:pPr>
      <w:rPr>
        <w:rFonts w:ascii="Palatino" w:eastAsia="Palatino" w:hAnsi="Palatino" w:cs="Palatino"/>
        <w:b w:val="0"/>
        <w:i w:val="0"/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1260" w:hanging="180"/>
      </w:pPr>
      <w:rPr>
        <w:rFonts w:ascii="Palatino" w:eastAsia="Palatino" w:hAnsi="Palatino" w:cs="Palatino"/>
        <w:b w:val="0"/>
        <w:i w:val="0"/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1440" w:hanging="180"/>
      </w:pPr>
      <w:rPr>
        <w:rFonts w:ascii="Palatino" w:eastAsia="Palatino" w:hAnsi="Palatino" w:cs="Palatino"/>
        <w:b w:val="0"/>
        <w:i w:val="0"/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1620" w:hanging="180"/>
      </w:pPr>
      <w:rPr>
        <w:rFonts w:ascii="Palatino" w:eastAsia="Palatino" w:hAnsi="Palatino" w:cs="Palatino"/>
        <w:b w:val="0"/>
        <w:i w:val="0"/>
        <w:smallCaps w:val="0"/>
        <w:strike w:val="0"/>
        <w:shd w:val="clear" w:color="auto" w:fill="auto"/>
        <w:vertAlign w:val="baseline"/>
      </w:rPr>
    </w:lvl>
  </w:abstractNum>
  <w:abstractNum w:abstractNumId="1" w15:restartNumberingAfterBreak="0">
    <w:nsid w:val="11F067D3"/>
    <w:multiLevelType w:val="hybridMultilevel"/>
    <w:tmpl w:val="A350E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6841D2"/>
    <w:multiLevelType w:val="hybridMultilevel"/>
    <w:tmpl w:val="A96ABD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5EF008E"/>
    <w:multiLevelType w:val="hybridMultilevel"/>
    <w:tmpl w:val="099038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915D70"/>
    <w:multiLevelType w:val="hybridMultilevel"/>
    <w:tmpl w:val="B02072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4944383">
    <w:abstractNumId w:val="0"/>
  </w:num>
  <w:num w:numId="2" w16cid:durableId="2015297572">
    <w:abstractNumId w:val="2"/>
  </w:num>
  <w:num w:numId="3" w16cid:durableId="1026368372">
    <w:abstractNumId w:val="3"/>
  </w:num>
  <w:num w:numId="4" w16cid:durableId="1466965420">
    <w:abstractNumId w:val="1"/>
  </w:num>
  <w:num w:numId="5" w16cid:durableId="6530300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F37"/>
    <w:rsid w:val="00001598"/>
    <w:rsid w:val="00015D7F"/>
    <w:rsid w:val="000250BF"/>
    <w:rsid w:val="00044EC2"/>
    <w:rsid w:val="00057B6C"/>
    <w:rsid w:val="00064991"/>
    <w:rsid w:val="00065E7A"/>
    <w:rsid w:val="000A616B"/>
    <w:rsid w:val="000C5445"/>
    <w:rsid w:val="000D5A6F"/>
    <w:rsid w:val="000E4987"/>
    <w:rsid w:val="00110085"/>
    <w:rsid w:val="00117506"/>
    <w:rsid w:val="001218DF"/>
    <w:rsid w:val="00190FC6"/>
    <w:rsid w:val="001B100D"/>
    <w:rsid w:val="001B7E46"/>
    <w:rsid w:val="001C6F59"/>
    <w:rsid w:val="001D7F3A"/>
    <w:rsid w:val="002037BE"/>
    <w:rsid w:val="00224790"/>
    <w:rsid w:val="00232FB1"/>
    <w:rsid w:val="00245A46"/>
    <w:rsid w:val="002624F9"/>
    <w:rsid w:val="00272C9E"/>
    <w:rsid w:val="00273D1E"/>
    <w:rsid w:val="00287AD6"/>
    <w:rsid w:val="00302EA1"/>
    <w:rsid w:val="00303A98"/>
    <w:rsid w:val="00303B38"/>
    <w:rsid w:val="00303FC4"/>
    <w:rsid w:val="00324334"/>
    <w:rsid w:val="00326E99"/>
    <w:rsid w:val="00345F37"/>
    <w:rsid w:val="00375EAF"/>
    <w:rsid w:val="003A1902"/>
    <w:rsid w:val="003D121F"/>
    <w:rsid w:val="003D1B48"/>
    <w:rsid w:val="003D597C"/>
    <w:rsid w:val="004521B2"/>
    <w:rsid w:val="00462FAE"/>
    <w:rsid w:val="004758F4"/>
    <w:rsid w:val="00485704"/>
    <w:rsid w:val="00515846"/>
    <w:rsid w:val="00533208"/>
    <w:rsid w:val="00540421"/>
    <w:rsid w:val="00550B4F"/>
    <w:rsid w:val="005656F7"/>
    <w:rsid w:val="00574CA7"/>
    <w:rsid w:val="005810C7"/>
    <w:rsid w:val="00586CEC"/>
    <w:rsid w:val="0059130C"/>
    <w:rsid w:val="00595C84"/>
    <w:rsid w:val="005C0D78"/>
    <w:rsid w:val="00613C83"/>
    <w:rsid w:val="00626034"/>
    <w:rsid w:val="0063207C"/>
    <w:rsid w:val="006402EF"/>
    <w:rsid w:val="00641FEC"/>
    <w:rsid w:val="006442A0"/>
    <w:rsid w:val="00694669"/>
    <w:rsid w:val="006B3563"/>
    <w:rsid w:val="006D3B1F"/>
    <w:rsid w:val="00700A18"/>
    <w:rsid w:val="00724637"/>
    <w:rsid w:val="00733FF3"/>
    <w:rsid w:val="00795F95"/>
    <w:rsid w:val="007E3DEB"/>
    <w:rsid w:val="008021C2"/>
    <w:rsid w:val="00825D16"/>
    <w:rsid w:val="008472C5"/>
    <w:rsid w:val="0085694D"/>
    <w:rsid w:val="008628DC"/>
    <w:rsid w:val="00865A95"/>
    <w:rsid w:val="008A796E"/>
    <w:rsid w:val="008C1CAE"/>
    <w:rsid w:val="008D06C3"/>
    <w:rsid w:val="008E0D0A"/>
    <w:rsid w:val="008E4B03"/>
    <w:rsid w:val="008F129C"/>
    <w:rsid w:val="00925F3E"/>
    <w:rsid w:val="009429CE"/>
    <w:rsid w:val="00992DC6"/>
    <w:rsid w:val="009B0F04"/>
    <w:rsid w:val="009B3386"/>
    <w:rsid w:val="009B482F"/>
    <w:rsid w:val="009D69DE"/>
    <w:rsid w:val="009E3BE1"/>
    <w:rsid w:val="00A034A1"/>
    <w:rsid w:val="00A20C58"/>
    <w:rsid w:val="00A21B62"/>
    <w:rsid w:val="00A23CB7"/>
    <w:rsid w:val="00A778DC"/>
    <w:rsid w:val="00A90AB2"/>
    <w:rsid w:val="00AB5ADC"/>
    <w:rsid w:val="00AC160F"/>
    <w:rsid w:val="00AC4F59"/>
    <w:rsid w:val="00AE604C"/>
    <w:rsid w:val="00AF0182"/>
    <w:rsid w:val="00B27057"/>
    <w:rsid w:val="00B33D5E"/>
    <w:rsid w:val="00B52458"/>
    <w:rsid w:val="00B56F45"/>
    <w:rsid w:val="00B656DF"/>
    <w:rsid w:val="00B93E95"/>
    <w:rsid w:val="00BB6BB3"/>
    <w:rsid w:val="00C013CF"/>
    <w:rsid w:val="00C15660"/>
    <w:rsid w:val="00C244D8"/>
    <w:rsid w:val="00C40BCB"/>
    <w:rsid w:val="00C44321"/>
    <w:rsid w:val="00C46C03"/>
    <w:rsid w:val="00C57444"/>
    <w:rsid w:val="00C73443"/>
    <w:rsid w:val="00C74C5E"/>
    <w:rsid w:val="00C857A5"/>
    <w:rsid w:val="00CA2160"/>
    <w:rsid w:val="00CA5B85"/>
    <w:rsid w:val="00CE2315"/>
    <w:rsid w:val="00CE36FB"/>
    <w:rsid w:val="00CF3666"/>
    <w:rsid w:val="00D16D59"/>
    <w:rsid w:val="00D25D9C"/>
    <w:rsid w:val="00D4112F"/>
    <w:rsid w:val="00D4273C"/>
    <w:rsid w:val="00D43735"/>
    <w:rsid w:val="00D708EF"/>
    <w:rsid w:val="00D956DE"/>
    <w:rsid w:val="00DD26F9"/>
    <w:rsid w:val="00E15CD8"/>
    <w:rsid w:val="00E22FB8"/>
    <w:rsid w:val="00E27800"/>
    <w:rsid w:val="00E32A77"/>
    <w:rsid w:val="00E34EBA"/>
    <w:rsid w:val="00E71C2A"/>
    <w:rsid w:val="00EA182E"/>
    <w:rsid w:val="00EB5589"/>
    <w:rsid w:val="00EC0936"/>
    <w:rsid w:val="00EC34C7"/>
    <w:rsid w:val="00EC4902"/>
    <w:rsid w:val="00EC7F51"/>
    <w:rsid w:val="00ED29FC"/>
    <w:rsid w:val="00ED7EED"/>
    <w:rsid w:val="00EE216B"/>
    <w:rsid w:val="00F11FCF"/>
    <w:rsid w:val="00F61495"/>
    <w:rsid w:val="00F634B7"/>
    <w:rsid w:val="00F856E8"/>
    <w:rsid w:val="00F865DC"/>
    <w:rsid w:val="00F87C7A"/>
    <w:rsid w:val="00FA5BF0"/>
    <w:rsid w:val="00FE342E"/>
    <w:rsid w:val="00FE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9006CE"/>
  <w15:docId w15:val="{1F733899-2C90-408C-8253-FFE7B3FCD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C74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5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Vp9pbYcyB3n0oIBWjJa3JyNkYw==">AMUW2mW396wgbP9p1FFYfLuRl6rQ8N8Ocz9r3FiunOYVIPIVXnqWcZWpG7kohLOCSUfY46JDnKdlH/c0wi4D6AuCsTNGBcwAIW9k+wWwEdtsAvyA+Bl2IkM=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1014</Words>
  <Characters>5784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Phylise Banner</dc:creator>
  <cp:lastModifiedBy>Phylise Banner</cp:lastModifiedBy>
  <cp:revision>4</cp:revision>
  <dcterms:created xsi:type="dcterms:W3CDTF">2023-03-29T18:56:00Z</dcterms:created>
  <dcterms:modified xsi:type="dcterms:W3CDTF">2023-03-29T18:57:00Z</dcterms:modified>
</cp:coreProperties>
</file>